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21283" w14:textId="67F48671" w:rsidR="00250355" w:rsidRPr="00E22265" w:rsidRDefault="00250355" w:rsidP="00167494">
      <w:pPr>
        <w:pStyle w:val="Heading1"/>
        <w:spacing w:before="0" w:after="0"/>
        <w:rPr>
          <w:rFonts w:cstheme="minorHAnsi"/>
        </w:rPr>
      </w:pPr>
      <w:r w:rsidRPr="00E22265">
        <w:rPr>
          <w:rFonts w:cstheme="minorHAnsi"/>
        </w:rPr>
        <w:t xml:space="preserve">Guidance Document for </w:t>
      </w:r>
      <w:r w:rsidR="00C32B34" w:rsidRPr="00E22265">
        <w:rPr>
          <w:rFonts w:cstheme="minorHAnsi"/>
        </w:rPr>
        <w:br/>
      </w:r>
      <w:r w:rsidR="00F933B6" w:rsidRPr="00E22265">
        <w:rPr>
          <w:rFonts w:cstheme="minorHAnsi"/>
        </w:rPr>
        <w:t>Temporary Insignificant Activities</w:t>
      </w:r>
    </w:p>
    <w:p w14:paraId="4B7D2054" w14:textId="4853FEC6" w:rsidR="00250355" w:rsidRPr="00E22265" w:rsidRDefault="00250355" w:rsidP="00167494">
      <w:pPr>
        <w:jc w:val="both"/>
        <w:rPr>
          <w:rFonts w:asciiTheme="minorHAnsi" w:hAnsiTheme="minorHAnsi" w:cstheme="minorHAnsi"/>
          <w:sz w:val="23"/>
          <w:szCs w:val="23"/>
        </w:rPr>
      </w:pPr>
    </w:p>
    <w:p w14:paraId="66918339" w14:textId="77777777" w:rsidR="00FE62DD" w:rsidRPr="00E22265" w:rsidRDefault="00FE62DD" w:rsidP="007A112B">
      <w:pPr>
        <w:jc w:val="both"/>
        <w:rPr>
          <w:rFonts w:asciiTheme="minorHAnsi" w:hAnsiTheme="minorHAnsi" w:cstheme="minorHAnsi"/>
        </w:rPr>
      </w:pPr>
      <w:r w:rsidRPr="00E22265">
        <w:rPr>
          <w:rFonts w:asciiTheme="minorHAnsi" w:hAnsiTheme="minorHAnsi" w:cstheme="minorHAnsi"/>
        </w:rPr>
        <w:t xml:space="preserve">The licensure of air emissions from the installation and operation of new air emission units or processes is governed by </w:t>
      </w:r>
      <w:r w:rsidRPr="00E22265">
        <w:rPr>
          <w:rFonts w:asciiTheme="minorHAnsi" w:hAnsiTheme="minorHAnsi" w:cstheme="minorHAnsi"/>
          <w:i/>
          <w:iCs/>
        </w:rPr>
        <w:t>Major and Minor Source Air Emission License Regulations</w:t>
      </w:r>
      <w:r w:rsidRPr="00E22265">
        <w:rPr>
          <w:rFonts w:asciiTheme="minorHAnsi" w:hAnsiTheme="minorHAnsi" w:cstheme="minorHAnsi"/>
        </w:rPr>
        <w:t xml:space="preserve">, 06-096 Code of Maine Rules (C.M.R.) ch. 115. Appendix B of this regulation contains a list of equipment, processes, and activities that are considered insignificant activities exempt from licensure requirements. Included in this list are “Temporary air emission related activities which are granted approval from the Department.” [06-096 C.M.R. ch. 115, Appendix B, § A.114] Such activities are known as “temporary insignificant activities.” Department approval of a temporary insignificant activity grants a facility the ability to trial fuels or materials or to operate emissions equipment or processes for short periods of time without obtaining an air emission license or license modification. </w:t>
      </w:r>
    </w:p>
    <w:p w14:paraId="73281D1A" w14:textId="77777777" w:rsidR="0078462E" w:rsidRPr="00E22265" w:rsidRDefault="0078462E" w:rsidP="007A112B">
      <w:pPr>
        <w:jc w:val="both"/>
        <w:rPr>
          <w:rFonts w:asciiTheme="minorHAnsi" w:hAnsiTheme="minorHAnsi" w:cstheme="minorHAnsi"/>
        </w:rPr>
      </w:pPr>
    </w:p>
    <w:p w14:paraId="2328BA6C" w14:textId="01BA75BD" w:rsidR="00FE62DD" w:rsidRPr="00E22265" w:rsidRDefault="00FE62DD" w:rsidP="007A112B">
      <w:pPr>
        <w:jc w:val="both"/>
        <w:rPr>
          <w:rFonts w:asciiTheme="minorHAnsi" w:hAnsiTheme="minorHAnsi" w:cstheme="minorHAnsi"/>
        </w:rPr>
      </w:pPr>
      <w:r w:rsidRPr="00E22265">
        <w:rPr>
          <w:rFonts w:asciiTheme="minorHAnsi" w:hAnsiTheme="minorHAnsi" w:cstheme="minorHAnsi"/>
        </w:rPr>
        <w:t>This document provides guidance on the types of equipment and processes eligible for consideration under this exemption, the process for requesting such an exemption, the conditional approval of a temporary insignificant activity, and potential consequences for failing to comply with conditions upon which Department approval is contingent.</w:t>
      </w:r>
    </w:p>
    <w:p w14:paraId="694392BF" w14:textId="6061A758" w:rsidR="00FE62DD" w:rsidRPr="00E22265" w:rsidRDefault="00FE62DD" w:rsidP="007A112B">
      <w:pPr>
        <w:jc w:val="both"/>
        <w:rPr>
          <w:rFonts w:asciiTheme="minorHAnsi" w:hAnsiTheme="minorHAnsi" w:cstheme="minorHAnsi"/>
        </w:rPr>
      </w:pPr>
    </w:p>
    <w:p w14:paraId="1D5DB26A" w14:textId="2DD7BB64" w:rsidR="00FE62DD" w:rsidRPr="00E22265" w:rsidRDefault="00FE62DD" w:rsidP="007A112B">
      <w:pPr>
        <w:jc w:val="both"/>
        <w:rPr>
          <w:rFonts w:asciiTheme="minorHAnsi" w:hAnsiTheme="minorHAnsi" w:cstheme="minorHAnsi"/>
        </w:rPr>
      </w:pPr>
      <w:r w:rsidRPr="00E22265">
        <w:rPr>
          <w:rFonts w:asciiTheme="minorHAnsi" w:hAnsiTheme="minorHAnsi" w:cstheme="minorHAnsi"/>
        </w:rPr>
        <w:t>The approval of a temporary insignificant activity cannot authorize the exceedance of licensed emission standards of a facility’s air emission license. In such cases, a license amendment to accommodate such temporary activity may be required.</w:t>
      </w:r>
    </w:p>
    <w:p w14:paraId="42A90E27" w14:textId="6A90BF8A" w:rsidR="007B385C" w:rsidRPr="00E22265" w:rsidRDefault="007B385C" w:rsidP="007A112B">
      <w:pPr>
        <w:jc w:val="both"/>
        <w:rPr>
          <w:rFonts w:asciiTheme="minorHAnsi" w:hAnsiTheme="minorHAnsi" w:cstheme="minorHAnsi"/>
          <w:sz w:val="23"/>
          <w:szCs w:val="23"/>
        </w:rPr>
      </w:pPr>
    </w:p>
    <w:p w14:paraId="4E10F503" w14:textId="5E4CB305" w:rsidR="007B385C" w:rsidRPr="00E22265" w:rsidRDefault="0078462E" w:rsidP="007A112B">
      <w:pPr>
        <w:pStyle w:val="Heading2"/>
        <w:spacing w:before="0" w:after="0"/>
        <w:jc w:val="both"/>
        <w:rPr>
          <w:rFonts w:cstheme="minorHAnsi"/>
        </w:rPr>
      </w:pPr>
      <w:r w:rsidRPr="00E22265">
        <w:rPr>
          <w:rFonts w:cstheme="minorHAnsi"/>
        </w:rPr>
        <w:t>Eligible Equipment and Processes</w:t>
      </w:r>
    </w:p>
    <w:p w14:paraId="7431A88E" w14:textId="77777777" w:rsidR="00FE62DD" w:rsidRPr="00E22265" w:rsidRDefault="00A668F9" w:rsidP="007A112B">
      <w:pPr>
        <w:jc w:val="both"/>
        <w:rPr>
          <w:rFonts w:asciiTheme="minorHAnsi" w:hAnsiTheme="minorHAnsi" w:cstheme="minorHAnsi"/>
        </w:rPr>
      </w:pPr>
      <w:r w:rsidRPr="00E22265">
        <w:rPr>
          <w:rFonts w:asciiTheme="minorHAnsi" w:hAnsiTheme="minorHAnsi" w:cstheme="minorHAnsi"/>
        </w:rPr>
        <w:t>Eligible activities are emission units</w:t>
      </w:r>
      <w:r w:rsidR="00FE62DD" w:rsidRPr="00E22265">
        <w:rPr>
          <w:rFonts w:asciiTheme="minorHAnsi" w:hAnsiTheme="minorHAnsi" w:cstheme="minorHAnsi"/>
        </w:rPr>
        <w:t>, processes,</w:t>
      </w:r>
      <w:r w:rsidRPr="00E22265">
        <w:rPr>
          <w:rFonts w:asciiTheme="minorHAnsi" w:hAnsiTheme="minorHAnsi" w:cstheme="minorHAnsi"/>
        </w:rPr>
        <w:t xml:space="preserve"> or operations that are temporary or transient</w:t>
      </w:r>
      <w:r w:rsidR="00FE62DD" w:rsidRPr="00E22265">
        <w:rPr>
          <w:rFonts w:asciiTheme="minorHAnsi" w:hAnsiTheme="minorHAnsi" w:cstheme="minorHAnsi"/>
        </w:rPr>
        <w:t xml:space="preserve"> and</w:t>
      </w:r>
      <w:r w:rsidRPr="00E22265">
        <w:rPr>
          <w:rFonts w:asciiTheme="minorHAnsi" w:hAnsiTheme="minorHAnsi" w:cstheme="minorHAnsi"/>
        </w:rPr>
        <w:t xml:space="preserve"> are expected to have minimal</w:t>
      </w:r>
      <w:r w:rsidR="00167494" w:rsidRPr="00E22265">
        <w:rPr>
          <w:rFonts w:asciiTheme="minorHAnsi" w:hAnsiTheme="minorHAnsi" w:cstheme="minorHAnsi"/>
        </w:rPr>
        <w:t xml:space="preserve"> emissions</w:t>
      </w:r>
      <w:r w:rsidRPr="00E22265">
        <w:rPr>
          <w:rFonts w:asciiTheme="minorHAnsi" w:hAnsiTheme="minorHAnsi" w:cstheme="minorHAnsi"/>
        </w:rPr>
        <w:t xml:space="preserve"> </w:t>
      </w:r>
      <w:r w:rsidR="00167494" w:rsidRPr="00E22265">
        <w:rPr>
          <w:rFonts w:asciiTheme="minorHAnsi" w:hAnsiTheme="minorHAnsi" w:cstheme="minorHAnsi"/>
        </w:rPr>
        <w:t>impact</w:t>
      </w:r>
      <w:r w:rsidR="00FE62DD" w:rsidRPr="00E22265">
        <w:rPr>
          <w:rFonts w:asciiTheme="minorHAnsi" w:hAnsiTheme="minorHAnsi" w:cstheme="minorHAnsi"/>
        </w:rPr>
        <w:t xml:space="preserve">. Characteristics include, but are not limited to, activities that: </w:t>
      </w:r>
    </w:p>
    <w:p w14:paraId="478FDCC1" w14:textId="77777777" w:rsidR="00FE62DD" w:rsidRPr="00E22265" w:rsidRDefault="00FE62DD" w:rsidP="007A112B">
      <w:pPr>
        <w:jc w:val="both"/>
        <w:rPr>
          <w:rFonts w:asciiTheme="minorHAnsi" w:hAnsiTheme="minorHAnsi" w:cstheme="minorHAnsi"/>
        </w:rPr>
      </w:pPr>
    </w:p>
    <w:p w14:paraId="3A4B62AB" w14:textId="6991E4A6" w:rsidR="00FE62DD" w:rsidRPr="00E22265" w:rsidRDefault="00FE62DD" w:rsidP="007A112B">
      <w:pPr>
        <w:pStyle w:val="ListParagraph"/>
        <w:numPr>
          <w:ilvl w:val="0"/>
          <w:numId w:val="29"/>
        </w:numPr>
        <w:jc w:val="both"/>
        <w:rPr>
          <w:rFonts w:asciiTheme="minorHAnsi" w:hAnsiTheme="minorHAnsi" w:cstheme="minorHAnsi"/>
        </w:rPr>
      </w:pPr>
      <w:r w:rsidRPr="00E22265">
        <w:rPr>
          <w:rFonts w:asciiTheme="minorHAnsi" w:hAnsiTheme="minorHAnsi" w:cstheme="minorHAnsi"/>
        </w:rPr>
        <w:t>have a</w:t>
      </w:r>
      <w:r w:rsidR="00A668F9" w:rsidRPr="00E22265">
        <w:rPr>
          <w:rFonts w:asciiTheme="minorHAnsi" w:hAnsiTheme="minorHAnsi" w:cstheme="minorHAnsi"/>
        </w:rPr>
        <w:t xml:space="preserve"> beneficial environmental trade-off (e.g., </w:t>
      </w:r>
      <w:r w:rsidRPr="00E22265">
        <w:rPr>
          <w:rFonts w:asciiTheme="minorHAnsi" w:hAnsiTheme="minorHAnsi" w:cstheme="minorHAnsi"/>
        </w:rPr>
        <w:t>trial or use of</w:t>
      </w:r>
      <w:r w:rsidR="00167494" w:rsidRPr="00E22265">
        <w:rPr>
          <w:rFonts w:asciiTheme="minorHAnsi" w:hAnsiTheme="minorHAnsi" w:cstheme="minorHAnsi"/>
        </w:rPr>
        <w:t xml:space="preserve"> </w:t>
      </w:r>
      <w:r w:rsidR="00A668F9" w:rsidRPr="00E22265">
        <w:rPr>
          <w:rFonts w:asciiTheme="minorHAnsi" w:hAnsiTheme="minorHAnsi" w:cstheme="minorHAnsi"/>
        </w:rPr>
        <w:t xml:space="preserve">emissions control equipment), </w:t>
      </w:r>
      <w:r w:rsidRPr="00E22265">
        <w:rPr>
          <w:rFonts w:asciiTheme="minorHAnsi" w:hAnsiTheme="minorHAnsi" w:cstheme="minorHAnsi"/>
        </w:rPr>
        <w:t>or</w:t>
      </w:r>
    </w:p>
    <w:p w14:paraId="19D22DB4" w14:textId="04D5650C" w:rsidR="008D2978" w:rsidRPr="00E22265" w:rsidRDefault="007A112B" w:rsidP="007A112B">
      <w:pPr>
        <w:pStyle w:val="ListParagraph"/>
        <w:numPr>
          <w:ilvl w:val="0"/>
          <w:numId w:val="29"/>
        </w:numPr>
        <w:jc w:val="both"/>
        <w:rPr>
          <w:rFonts w:asciiTheme="minorHAnsi" w:hAnsiTheme="minorHAnsi" w:cstheme="minorHAnsi"/>
        </w:rPr>
      </w:pPr>
      <w:r w:rsidRPr="00E22265">
        <w:rPr>
          <w:rFonts w:asciiTheme="minorHAnsi" w:hAnsiTheme="minorHAnsi" w:cstheme="minorHAnsi"/>
        </w:rPr>
        <w:t>are</w:t>
      </w:r>
      <w:r w:rsidR="00A668F9" w:rsidRPr="00E22265">
        <w:rPr>
          <w:rFonts w:asciiTheme="minorHAnsi" w:hAnsiTheme="minorHAnsi" w:cstheme="minorHAnsi"/>
        </w:rPr>
        <w:t xml:space="preserve"> needed to gather</w:t>
      </w:r>
      <w:r w:rsidRPr="00E22265">
        <w:rPr>
          <w:rFonts w:asciiTheme="minorHAnsi" w:hAnsiTheme="minorHAnsi" w:cstheme="minorHAnsi"/>
        </w:rPr>
        <w:t xml:space="preserve"> operational and/or </w:t>
      </w:r>
      <w:r w:rsidR="00A668F9" w:rsidRPr="00E22265">
        <w:rPr>
          <w:rFonts w:asciiTheme="minorHAnsi" w:hAnsiTheme="minorHAnsi" w:cstheme="minorHAnsi"/>
        </w:rPr>
        <w:t xml:space="preserve">emissions information for licensing purposes. </w:t>
      </w:r>
    </w:p>
    <w:p w14:paraId="69E2DA80" w14:textId="3EE55AEF" w:rsidR="008D2978" w:rsidRPr="00E22265" w:rsidRDefault="008D2978" w:rsidP="007A112B">
      <w:pPr>
        <w:jc w:val="both"/>
        <w:rPr>
          <w:rFonts w:asciiTheme="minorHAnsi" w:hAnsiTheme="minorHAnsi" w:cstheme="minorHAnsi"/>
        </w:rPr>
      </w:pPr>
    </w:p>
    <w:p w14:paraId="12C003BF" w14:textId="77777777" w:rsidR="007A112B" w:rsidRPr="00E22265" w:rsidRDefault="007A112B" w:rsidP="007A112B">
      <w:pPr>
        <w:jc w:val="both"/>
        <w:rPr>
          <w:rFonts w:asciiTheme="minorHAnsi" w:hAnsiTheme="minorHAnsi" w:cstheme="minorHAnsi"/>
        </w:rPr>
      </w:pPr>
      <w:r w:rsidRPr="00E22265">
        <w:rPr>
          <w:rFonts w:asciiTheme="minorHAnsi" w:hAnsiTheme="minorHAnsi" w:cstheme="minorHAnsi"/>
        </w:rPr>
        <w:t xml:space="preserve">As used in this document, “temporary” means an activity that operates for a few days, weeks, or months and does not include operations lasting longer than several months. Approval of a temporary insignificant activity is not open-ended. If approved, the expected start date of the temporary insignificant activity and the deadline to cease operation of the activity will be identified in the Department’s determination letter. </w:t>
      </w:r>
    </w:p>
    <w:p w14:paraId="7ED8462F" w14:textId="77777777" w:rsidR="008D2978" w:rsidRPr="00E22265" w:rsidRDefault="008D2978" w:rsidP="007A112B">
      <w:pPr>
        <w:jc w:val="both"/>
        <w:rPr>
          <w:rFonts w:asciiTheme="minorHAnsi" w:hAnsiTheme="minorHAnsi" w:cstheme="minorHAnsi"/>
        </w:rPr>
      </w:pPr>
    </w:p>
    <w:p w14:paraId="491BF8D0" w14:textId="77777777" w:rsidR="007A112B" w:rsidRPr="00E22265" w:rsidRDefault="007A112B">
      <w:pPr>
        <w:rPr>
          <w:rFonts w:asciiTheme="minorHAnsi" w:hAnsiTheme="minorHAnsi" w:cstheme="minorHAnsi"/>
        </w:rPr>
      </w:pPr>
      <w:r w:rsidRPr="00E22265">
        <w:rPr>
          <w:rFonts w:asciiTheme="minorHAnsi" w:hAnsiTheme="minorHAnsi" w:cstheme="minorHAnsi"/>
        </w:rPr>
        <w:br w:type="page"/>
      </w:r>
    </w:p>
    <w:p w14:paraId="000529CE" w14:textId="6EA4F370" w:rsidR="008D2978" w:rsidRPr="00E22265" w:rsidRDefault="007A112B" w:rsidP="007A112B">
      <w:pPr>
        <w:jc w:val="both"/>
        <w:rPr>
          <w:rFonts w:asciiTheme="minorHAnsi" w:hAnsiTheme="minorHAnsi" w:cstheme="minorHAnsi"/>
        </w:rPr>
      </w:pPr>
      <w:r w:rsidRPr="00E22265">
        <w:rPr>
          <w:rFonts w:asciiTheme="minorHAnsi" w:hAnsiTheme="minorHAnsi" w:cstheme="minorHAnsi"/>
        </w:rPr>
        <w:lastRenderedPageBreak/>
        <w:t>The following</w:t>
      </w:r>
      <w:r w:rsidR="0078462E" w:rsidRPr="00E22265">
        <w:rPr>
          <w:rFonts w:asciiTheme="minorHAnsi" w:hAnsiTheme="minorHAnsi" w:cstheme="minorHAnsi"/>
        </w:rPr>
        <w:t xml:space="preserve"> are examples of equipment and processes that may be eligible for consideration as a temporary insignificant activity</w:t>
      </w:r>
      <w:r w:rsidRPr="00E22265">
        <w:rPr>
          <w:rFonts w:asciiTheme="minorHAnsi" w:hAnsiTheme="minorHAnsi" w:cstheme="minorHAnsi"/>
        </w:rPr>
        <w:t>:</w:t>
      </w:r>
      <w:r w:rsidR="00A668F9" w:rsidRPr="00E22265">
        <w:rPr>
          <w:rFonts w:asciiTheme="minorHAnsi" w:hAnsiTheme="minorHAnsi" w:cstheme="minorHAnsi"/>
        </w:rPr>
        <w:t xml:space="preserve"> </w:t>
      </w:r>
    </w:p>
    <w:p w14:paraId="5A24DE2B" w14:textId="45516070" w:rsidR="008D2978" w:rsidRPr="00E22265" w:rsidRDefault="008D2978" w:rsidP="007A112B">
      <w:pPr>
        <w:jc w:val="both"/>
        <w:rPr>
          <w:rFonts w:asciiTheme="minorHAnsi" w:hAnsiTheme="minorHAnsi" w:cstheme="minorHAnsi"/>
        </w:rPr>
      </w:pPr>
    </w:p>
    <w:p w14:paraId="734949A3" w14:textId="77777777" w:rsidR="007A112B" w:rsidRPr="00E22265" w:rsidRDefault="007A112B" w:rsidP="007A112B">
      <w:pPr>
        <w:pStyle w:val="ListParagraph"/>
        <w:numPr>
          <w:ilvl w:val="0"/>
          <w:numId w:val="27"/>
        </w:numPr>
        <w:jc w:val="both"/>
        <w:rPr>
          <w:rFonts w:asciiTheme="minorHAnsi" w:hAnsiTheme="minorHAnsi" w:cstheme="minorHAnsi"/>
        </w:rPr>
      </w:pPr>
      <w:r w:rsidRPr="00E22265">
        <w:rPr>
          <w:rFonts w:asciiTheme="minorHAnsi" w:hAnsiTheme="minorHAnsi" w:cstheme="minorHAnsi"/>
        </w:rPr>
        <w:t>Emission units (e.g., boilers, generators, etc.) that temporarily replace licensed units of a similar size and providing a similar function when the licensed unit is unavailable because of maintenance or catastrophic failure. In such cases, the Department may mandate specific stack parameters, restrictions related to the types or amounts of fuels or materials used, or other measures for the temporary unit(s) to ensure compliance with ambient air quality standards.</w:t>
      </w:r>
    </w:p>
    <w:p w14:paraId="3F6D39EE" w14:textId="77777777" w:rsidR="0075118C" w:rsidRPr="00E22265" w:rsidRDefault="0075118C" w:rsidP="007A112B">
      <w:pPr>
        <w:pStyle w:val="ListParagraph"/>
        <w:jc w:val="both"/>
        <w:rPr>
          <w:rFonts w:asciiTheme="minorHAnsi" w:hAnsiTheme="minorHAnsi" w:cstheme="minorHAnsi"/>
        </w:rPr>
      </w:pPr>
    </w:p>
    <w:p w14:paraId="5164DF07" w14:textId="5E037718" w:rsidR="0075118C" w:rsidRPr="00E22265" w:rsidRDefault="0075118C" w:rsidP="007A112B">
      <w:pPr>
        <w:pStyle w:val="ListParagraph"/>
        <w:numPr>
          <w:ilvl w:val="0"/>
          <w:numId w:val="27"/>
        </w:numPr>
        <w:jc w:val="both"/>
        <w:rPr>
          <w:rFonts w:asciiTheme="minorHAnsi" w:hAnsiTheme="minorHAnsi" w:cstheme="minorHAnsi"/>
        </w:rPr>
      </w:pPr>
      <w:r w:rsidRPr="00E22265">
        <w:rPr>
          <w:rFonts w:asciiTheme="minorHAnsi" w:hAnsiTheme="minorHAnsi" w:cstheme="minorHAnsi"/>
        </w:rPr>
        <w:t xml:space="preserve">Control equipment (e.g., flares) used to minimize emissions from maintenance activities. If the maintenance activity is routine and repetitive in nature, the Department may require licensure. </w:t>
      </w:r>
    </w:p>
    <w:p w14:paraId="0A89ADE4" w14:textId="77777777" w:rsidR="0075118C" w:rsidRPr="00E22265" w:rsidRDefault="0075118C" w:rsidP="007A112B">
      <w:pPr>
        <w:pStyle w:val="ListParagraph"/>
        <w:jc w:val="both"/>
        <w:rPr>
          <w:rFonts w:asciiTheme="minorHAnsi" w:hAnsiTheme="minorHAnsi" w:cstheme="minorHAnsi"/>
        </w:rPr>
      </w:pPr>
    </w:p>
    <w:p w14:paraId="5CB9B051" w14:textId="21A550B1" w:rsidR="0075118C" w:rsidRPr="00E22265" w:rsidRDefault="0075118C" w:rsidP="007A112B">
      <w:pPr>
        <w:pStyle w:val="ListParagraph"/>
        <w:numPr>
          <w:ilvl w:val="0"/>
          <w:numId w:val="27"/>
        </w:numPr>
        <w:jc w:val="both"/>
        <w:rPr>
          <w:rFonts w:asciiTheme="minorHAnsi" w:hAnsiTheme="minorHAnsi" w:cstheme="minorHAnsi"/>
        </w:rPr>
      </w:pPr>
      <w:r w:rsidRPr="00E22265">
        <w:rPr>
          <w:rFonts w:asciiTheme="minorHAnsi" w:hAnsiTheme="minorHAnsi" w:cstheme="minorHAnsi"/>
        </w:rPr>
        <w:t>Trial burns of a potential new fuel</w:t>
      </w:r>
      <w:r w:rsidR="00EC2009" w:rsidRPr="00E22265">
        <w:rPr>
          <w:rFonts w:asciiTheme="minorHAnsi" w:hAnsiTheme="minorHAnsi" w:cstheme="minorHAnsi"/>
        </w:rPr>
        <w:t xml:space="preserve"> or t</w:t>
      </w:r>
      <w:r w:rsidRPr="00E22265">
        <w:rPr>
          <w:rFonts w:asciiTheme="minorHAnsi" w:hAnsiTheme="minorHAnsi" w:cstheme="minorHAnsi"/>
        </w:rPr>
        <w:t xml:space="preserve">he trial operation of new </w:t>
      </w:r>
      <w:r w:rsidR="007A112B" w:rsidRPr="00E22265">
        <w:rPr>
          <w:rFonts w:asciiTheme="minorHAnsi" w:hAnsiTheme="minorHAnsi" w:cstheme="minorHAnsi"/>
        </w:rPr>
        <w:t>or</w:t>
      </w:r>
      <w:r w:rsidRPr="00E22265">
        <w:rPr>
          <w:rFonts w:asciiTheme="minorHAnsi" w:hAnsiTheme="minorHAnsi" w:cstheme="minorHAnsi"/>
        </w:rPr>
        <w:t xml:space="preserve"> innovative emission units or processes to determine a project’s feasibility. The Department may mandate parameter monitoring or emissions testing as a condition of approval.</w:t>
      </w:r>
    </w:p>
    <w:p w14:paraId="78471ABD" w14:textId="77777777" w:rsidR="008D2978" w:rsidRPr="00E22265" w:rsidRDefault="008D2978" w:rsidP="007A112B">
      <w:pPr>
        <w:jc w:val="both"/>
        <w:rPr>
          <w:rFonts w:asciiTheme="minorHAnsi" w:hAnsiTheme="minorHAnsi" w:cstheme="minorHAnsi"/>
        </w:rPr>
      </w:pPr>
    </w:p>
    <w:p w14:paraId="48C04700" w14:textId="77777777" w:rsidR="007A112B" w:rsidRPr="00E22265" w:rsidRDefault="007A112B" w:rsidP="007A112B">
      <w:pPr>
        <w:jc w:val="both"/>
        <w:rPr>
          <w:rFonts w:asciiTheme="minorHAnsi" w:hAnsiTheme="minorHAnsi" w:cstheme="minorHAnsi"/>
        </w:rPr>
      </w:pPr>
      <w:r w:rsidRPr="00E22265">
        <w:rPr>
          <w:rFonts w:asciiTheme="minorHAnsi" w:hAnsiTheme="minorHAnsi" w:cstheme="minorHAnsi"/>
        </w:rPr>
        <w:t xml:space="preserve">This list is neither all-inclusive nor comprehensive. Additional activities not listed here may be approved as temporary insignificant activities. Similarly, inclusion on this list does not guarantee approval. Determination of whether an activity qualifies as a temporary insignificant activity is made by the Department on a case-by-case basis and is completely discretionary. The Department’s discretion to approve temporary insignificant activities does not supersede licensure requirements of 06-096 C.M.R. ch. 115. Activities at major sources may be ineligible due to State or Federal licensing restrictions. </w:t>
      </w:r>
    </w:p>
    <w:p w14:paraId="175C6352" w14:textId="4E5B02CD" w:rsidR="00DC601B" w:rsidRPr="00E22265" w:rsidRDefault="00DC601B" w:rsidP="007A112B">
      <w:pPr>
        <w:jc w:val="both"/>
        <w:rPr>
          <w:rFonts w:asciiTheme="minorHAnsi" w:hAnsiTheme="minorHAnsi" w:cstheme="minorHAnsi"/>
          <w:sz w:val="23"/>
          <w:szCs w:val="23"/>
        </w:rPr>
      </w:pPr>
    </w:p>
    <w:p w14:paraId="14874D4A" w14:textId="3929D1CB" w:rsidR="00DC601B" w:rsidRPr="00E22265" w:rsidRDefault="00BC05D7" w:rsidP="007A112B">
      <w:pPr>
        <w:pStyle w:val="Heading2"/>
        <w:spacing w:before="0" w:after="0"/>
        <w:jc w:val="both"/>
        <w:rPr>
          <w:rFonts w:cstheme="minorHAnsi"/>
        </w:rPr>
      </w:pPr>
      <w:r w:rsidRPr="00E22265">
        <w:rPr>
          <w:rFonts w:cstheme="minorHAnsi"/>
        </w:rPr>
        <w:t>Process to Request Approval</w:t>
      </w:r>
    </w:p>
    <w:p w14:paraId="456928D7" w14:textId="7CB4A479" w:rsidR="007A112B" w:rsidRPr="00E22265" w:rsidRDefault="007A112B" w:rsidP="007A112B">
      <w:pPr>
        <w:jc w:val="both"/>
        <w:rPr>
          <w:rFonts w:asciiTheme="minorHAnsi" w:hAnsiTheme="minorHAnsi" w:cstheme="minorHAnsi"/>
        </w:rPr>
      </w:pPr>
      <w:r w:rsidRPr="00E22265">
        <w:rPr>
          <w:rFonts w:asciiTheme="minorHAnsi" w:hAnsiTheme="minorHAnsi" w:cstheme="minorHAnsi"/>
        </w:rPr>
        <w:t xml:space="preserve">To request approval of a temporary insignificant activity, the following information is required. It is recommended to speak with an Air Licensing Project Manager prior to submitting a request as additional information is likely to be required based on the details of each specific request. </w:t>
      </w:r>
    </w:p>
    <w:p w14:paraId="091B511D" w14:textId="7803770F" w:rsidR="009B5572" w:rsidRPr="00E22265" w:rsidRDefault="009B5572" w:rsidP="007A112B">
      <w:pPr>
        <w:jc w:val="both"/>
        <w:rPr>
          <w:rFonts w:asciiTheme="minorHAnsi" w:hAnsiTheme="minorHAnsi" w:cstheme="minorHAnsi"/>
        </w:rPr>
      </w:pPr>
    </w:p>
    <w:p w14:paraId="012748E5" w14:textId="0D8398BF" w:rsidR="009B5572" w:rsidRPr="00E22265" w:rsidRDefault="009B5572" w:rsidP="007A112B">
      <w:pPr>
        <w:pStyle w:val="ListParagraph"/>
        <w:numPr>
          <w:ilvl w:val="0"/>
          <w:numId w:val="28"/>
        </w:numPr>
        <w:jc w:val="both"/>
        <w:rPr>
          <w:rFonts w:asciiTheme="minorHAnsi" w:hAnsiTheme="minorHAnsi" w:cstheme="minorHAnsi"/>
        </w:rPr>
      </w:pPr>
      <w:r w:rsidRPr="00E22265">
        <w:rPr>
          <w:rFonts w:asciiTheme="minorHAnsi" w:hAnsiTheme="minorHAnsi" w:cstheme="minorHAnsi"/>
        </w:rPr>
        <w:t>The date range the equipment or process is expected to be in use.</w:t>
      </w:r>
    </w:p>
    <w:p w14:paraId="2B4ABF9D" w14:textId="77777777" w:rsidR="009B5572" w:rsidRPr="00E22265" w:rsidRDefault="009B5572" w:rsidP="007A112B">
      <w:pPr>
        <w:pStyle w:val="ListParagraph"/>
        <w:jc w:val="both"/>
        <w:rPr>
          <w:rFonts w:asciiTheme="minorHAnsi" w:hAnsiTheme="minorHAnsi" w:cstheme="minorHAnsi"/>
        </w:rPr>
      </w:pPr>
    </w:p>
    <w:p w14:paraId="5475A0AD" w14:textId="77777777" w:rsidR="007A112B" w:rsidRPr="00E22265" w:rsidRDefault="007A112B" w:rsidP="007A112B">
      <w:pPr>
        <w:pStyle w:val="ListParagraph"/>
        <w:numPr>
          <w:ilvl w:val="0"/>
          <w:numId w:val="28"/>
        </w:numPr>
        <w:jc w:val="both"/>
        <w:rPr>
          <w:rFonts w:asciiTheme="minorHAnsi" w:hAnsiTheme="minorHAnsi" w:cstheme="minorHAnsi"/>
        </w:rPr>
      </w:pPr>
      <w:r w:rsidRPr="00E22265">
        <w:rPr>
          <w:rFonts w:asciiTheme="minorHAnsi" w:hAnsiTheme="minorHAnsi" w:cstheme="minorHAnsi"/>
        </w:rPr>
        <w:t>A description of the equipment, process, or activity and the reason(s) for its operation. Include the equipment size and any proposed fuels to be burned or materials to be processed. For non-standard equipment, processes, or activities (e.g., equipment other than package boilers or engines), describe how it works.</w:t>
      </w:r>
    </w:p>
    <w:p w14:paraId="4F60A8E5" w14:textId="77777777" w:rsidR="001F0CE0" w:rsidRPr="00E22265" w:rsidRDefault="001F0CE0" w:rsidP="007A112B">
      <w:pPr>
        <w:pStyle w:val="ListParagraph"/>
        <w:jc w:val="both"/>
        <w:rPr>
          <w:rFonts w:asciiTheme="minorHAnsi" w:hAnsiTheme="minorHAnsi" w:cstheme="minorHAnsi"/>
        </w:rPr>
      </w:pPr>
    </w:p>
    <w:p w14:paraId="7D1CA7DC" w14:textId="60EDEDF5" w:rsidR="001F0CE0" w:rsidRPr="00E22265" w:rsidRDefault="001F0CE0" w:rsidP="007A112B">
      <w:pPr>
        <w:pStyle w:val="ListParagraph"/>
        <w:numPr>
          <w:ilvl w:val="0"/>
          <w:numId w:val="28"/>
        </w:numPr>
        <w:jc w:val="both"/>
        <w:rPr>
          <w:rFonts w:asciiTheme="minorHAnsi" w:hAnsiTheme="minorHAnsi" w:cstheme="minorHAnsi"/>
        </w:rPr>
      </w:pPr>
      <w:r w:rsidRPr="00E22265">
        <w:rPr>
          <w:rFonts w:asciiTheme="minorHAnsi" w:hAnsiTheme="minorHAnsi" w:cstheme="minorHAnsi"/>
        </w:rPr>
        <w:t xml:space="preserve">For </w:t>
      </w:r>
      <w:r w:rsidR="007368DA" w:rsidRPr="00E22265">
        <w:rPr>
          <w:rFonts w:asciiTheme="minorHAnsi" w:hAnsiTheme="minorHAnsi" w:cstheme="minorHAnsi"/>
        </w:rPr>
        <w:t>trial</w:t>
      </w:r>
      <w:r w:rsidRPr="00E22265">
        <w:rPr>
          <w:rFonts w:asciiTheme="minorHAnsi" w:hAnsiTheme="minorHAnsi" w:cstheme="minorHAnsi"/>
        </w:rPr>
        <w:t xml:space="preserve"> burns, a description of the material to be burned, the approximate amount, and how the material will be handled on-site.</w:t>
      </w:r>
    </w:p>
    <w:p w14:paraId="7E1A1651" w14:textId="77777777" w:rsidR="009B5572" w:rsidRPr="00E22265" w:rsidRDefault="009B5572" w:rsidP="007A112B">
      <w:pPr>
        <w:pStyle w:val="ListParagraph"/>
        <w:jc w:val="both"/>
        <w:rPr>
          <w:rFonts w:asciiTheme="minorHAnsi" w:hAnsiTheme="minorHAnsi" w:cstheme="minorHAnsi"/>
        </w:rPr>
      </w:pPr>
    </w:p>
    <w:p w14:paraId="20447A71" w14:textId="36180A7C" w:rsidR="009B5572" w:rsidRPr="00E22265" w:rsidRDefault="009B5572" w:rsidP="007A112B">
      <w:pPr>
        <w:pStyle w:val="ListParagraph"/>
        <w:numPr>
          <w:ilvl w:val="0"/>
          <w:numId w:val="28"/>
        </w:numPr>
        <w:jc w:val="both"/>
        <w:rPr>
          <w:rFonts w:asciiTheme="minorHAnsi" w:hAnsiTheme="minorHAnsi" w:cstheme="minorHAnsi"/>
        </w:rPr>
      </w:pPr>
      <w:r w:rsidRPr="00E22265">
        <w:rPr>
          <w:rFonts w:asciiTheme="minorHAnsi" w:hAnsiTheme="minorHAnsi" w:cstheme="minorHAnsi"/>
        </w:rPr>
        <w:t>A description of any monitoring, data collection, or emissions testing to be conducted.</w:t>
      </w:r>
    </w:p>
    <w:p w14:paraId="4A920FC7" w14:textId="77777777" w:rsidR="009B5572" w:rsidRPr="00E22265" w:rsidRDefault="009B5572" w:rsidP="007A112B">
      <w:pPr>
        <w:pStyle w:val="ListParagraph"/>
        <w:jc w:val="both"/>
        <w:rPr>
          <w:rFonts w:asciiTheme="minorHAnsi" w:hAnsiTheme="minorHAnsi" w:cstheme="minorHAnsi"/>
        </w:rPr>
      </w:pPr>
    </w:p>
    <w:p w14:paraId="1E65D2D7" w14:textId="77777777" w:rsidR="007A112B" w:rsidRPr="00E22265" w:rsidRDefault="007A112B" w:rsidP="007A112B">
      <w:pPr>
        <w:pStyle w:val="ListParagraph"/>
        <w:numPr>
          <w:ilvl w:val="0"/>
          <w:numId w:val="28"/>
        </w:numPr>
        <w:jc w:val="both"/>
        <w:rPr>
          <w:rFonts w:asciiTheme="minorHAnsi" w:hAnsiTheme="minorHAnsi" w:cstheme="minorHAnsi"/>
        </w:rPr>
      </w:pPr>
      <w:r w:rsidRPr="00E22265">
        <w:rPr>
          <w:rFonts w:asciiTheme="minorHAnsi" w:hAnsiTheme="minorHAnsi" w:cstheme="minorHAnsi"/>
        </w:rPr>
        <w:lastRenderedPageBreak/>
        <w:t>An estimate of air emissions. For proposed activities that are air emission control equipment (e.g., flares), an estimate of both the uncontrolled and controlled emissions.</w:t>
      </w:r>
    </w:p>
    <w:p w14:paraId="7081CB62" w14:textId="3E646F8E" w:rsidR="009B5572" w:rsidRPr="00E22265" w:rsidRDefault="009B5572" w:rsidP="007A112B">
      <w:pPr>
        <w:jc w:val="both"/>
        <w:rPr>
          <w:rFonts w:asciiTheme="minorHAnsi" w:hAnsiTheme="minorHAnsi" w:cstheme="minorHAnsi"/>
        </w:rPr>
      </w:pPr>
    </w:p>
    <w:p w14:paraId="2E18654A" w14:textId="03A63C71" w:rsidR="009B5572" w:rsidRPr="00E22265" w:rsidRDefault="001F0CE0" w:rsidP="007A112B">
      <w:pPr>
        <w:jc w:val="both"/>
        <w:rPr>
          <w:rFonts w:asciiTheme="minorHAnsi" w:hAnsiTheme="minorHAnsi" w:cstheme="minorHAnsi"/>
        </w:rPr>
      </w:pPr>
      <w:r w:rsidRPr="00E22265">
        <w:rPr>
          <w:rFonts w:asciiTheme="minorHAnsi" w:hAnsiTheme="minorHAnsi" w:cstheme="minorHAnsi"/>
        </w:rPr>
        <w:t>The request for approval of a temporary insignificant activity must be submitted in writing, either via email or letter. The request can be submitted to the facility’s Licensing Project Manager (if known) or to the following address:</w:t>
      </w:r>
    </w:p>
    <w:p w14:paraId="1B6964F0" w14:textId="35521345" w:rsidR="001F0CE0" w:rsidRPr="00E22265" w:rsidRDefault="001F0CE0" w:rsidP="007A112B">
      <w:pPr>
        <w:jc w:val="both"/>
        <w:rPr>
          <w:rFonts w:asciiTheme="minorHAnsi" w:hAnsiTheme="minorHAnsi" w:cstheme="minorHAnsi"/>
        </w:rPr>
      </w:pPr>
    </w:p>
    <w:p w14:paraId="69C4D748" w14:textId="73064688" w:rsidR="001F0CE0" w:rsidRPr="00E22265" w:rsidRDefault="001F0CE0" w:rsidP="007A112B">
      <w:pPr>
        <w:jc w:val="both"/>
        <w:rPr>
          <w:rFonts w:asciiTheme="minorHAnsi" w:hAnsiTheme="minorHAnsi" w:cstheme="minorHAnsi"/>
        </w:rPr>
      </w:pPr>
      <w:r w:rsidRPr="00E22265">
        <w:rPr>
          <w:rFonts w:asciiTheme="minorHAnsi" w:hAnsiTheme="minorHAnsi" w:cstheme="minorHAnsi"/>
        </w:rPr>
        <w:t>Jane Gilbert</w:t>
      </w:r>
    </w:p>
    <w:p w14:paraId="52CCC8B7" w14:textId="50E61A16" w:rsidR="001F0CE0" w:rsidRPr="00E22265" w:rsidRDefault="001F0CE0" w:rsidP="007A112B">
      <w:pPr>
        <w:jc w:val="both"/>
        <w:rPr>
          <w:rFonts w:asciiTheme="minorHAnsi" w:hAnsiTheme="minorHAnsi" w:cstheme="minorHAnsi"/>
        </w:rPr>
      </w:pPr>
      <w:r w:rsidRPr="00E22265">
        <w:rPr>
          <w:rFonts w:asciiTheme="minorHAnsi" w:hAnsiTheme="minorHAnsi" w:cstheme="minorHAnsi"/>
        </w:rPr>
        <w:t>Air Licensing Supervisor</w:t>
      </w:r>
    </w:p>
    <w:p w14:paraId="2683B056" w14:textId="7ECE60E8" w:rsidR="001F0CE0" w:rsidRPr="00E22265" w:rsidRDefault="001F0CE0" w:rsidP="007A112B">
      <w:pPr>
        <w:jc w:val="both"/>
        <w:rPr>
          <w:rFonts w:asciiTheme="minorHAnsi" w:hAnsiTheme="minorHAnsi" w:cstheme="minorHAnsi"/>
        </w:rPr>
      </w:pPr>
      <w:r w:rsidRPr="00E22265">
        <w:rPr>
          <w:rFonts w:asciiTheme="minorHAnsi" w:hAnsiTheme="minorHAnsi" w:cstheme="minorHAnsi"/>
        </w:rPr>
        <w:t>Department of Environmental Protection</w:t>
      </w:r>
    </w:p>
    <w:p w14:paraId="4E68A049" w14:textId="7731E455" w:rsidR="001F0CE0" w:rsidRPr="00E22265" w:rsidRDefault="001F0CE0" w:rsidP="007A112B">
      <w:pPr>
        <w:jc w:val="both"/>
        <w:rPr>
          <w:rFonts w:asciiTheme="minorHAnsi" w:hAnsiTheme="minorHAnsi" w:cstheme="minorHAnsi"/>
        </w:rPr>
      </w:pPr>
      <w:r w:rsidRPr="00E22265">
        <w:rPr>
          <w:rFonts w:asciiTheme="minorHAnsi" w:hAnsiTheme="minorHAnsi" w:cstheme="minorHAnsi"/>
        </w:rPr>
        <w:t>17 State House Station</w:t>
      </w:r>
    </w:p>
    <w:p w14:paraId="5011932E" w14:textId="7873A353" w:rsidR="001F0CE0" w:rsidRPr="00E22265" w:rsidRDefault="001F0CE0" w:rsidP="007A112B">
      <w:pPr>
        <w:jc w:val="both"/>
        <w:rPr>
          <w:rFonts w:asciiTheme="minorHAnsi" w:hAnsiTheme="minorHAnsi" w:cstheme="minorHAnsi"/>
        </w:rPr>
      </w:pPr>
      <w:r w:rsidRPr="00E22265">
        <w:rPr>
          <w:rFonts w:asciiTheme="minorHAnsi" w:hAnsiTheme="minorHAnsi" w:cstheme="minorHAnsi"/>
        </w:rPr>
        <w:t>Augusta, ME  04333-0017</w:t>
      </w:r>
    </w:p>
    <w:p w14:paraId="074DA230" w14:textId="02DA016C" w:rsidR="001F0CE0" w:rsidRPr="00E22265" w:rsidRDefault="001F0CE0" w:rsidP="007A112B">
      <w:pPr>
        <w:jc w:val="both"/>
        <w:rPr>
          <w:rFonts w:asciiTheme="minorHAnsi" w:hAnsiTheme="minorHAnsi" w:cstheme="minorHAnsi"/>
        </w:rPr>
      </w:pPr>
      <w:hyperlink r:id="rId7" w:history="1">
        <w:r w:rsidRPr="00E22265">
          <w:rPr>
            <w:rStyle w:val="Hyperlink"/>
            <w:rFonts w:asciiTheme="minorHAnsi" w:hAnsiTheme="minorHAnsi" w:cstheme="minorHAnsi"/>
          </w:rPr>
          <w:t>jane.gilbert@maine.gov</w:t>
        </w:r>
      </w:hyperlink>
      <w:r w:rsidRPr="00E22265">
        <w:rPr>
          <w:rFonts w:asciiTheme="minorHAnsi" w:hAnsiTheme="minorHAnsi" w:cstheme="minorHAnsi"/>
        </w:rPr>
        <w:t xml:space="preserve"> </w:t>
      </w:r>
    </w:p>
    <w:p w14:paraId="007540C3" w14:textId="2D4238FB" w:rsidR="001F0CE0" w:rsidRPr="00E22265" w:rsidRDefault="001F0CE0" w:rsidP="007A112B">
      <w:pPr>
        <w:jc w:val="both"/>
        <w:rPr>
          <w:rFonts w:asciiTheme="minorHAnsi" w:hAnsiTheme="minorHAnsi" w:cstheme="minorHAnsi"/>
        </w:rPr>
      </w:pPr>
    </w:p>
    <w:p w14:paraId="6090D23D" w14:textId="1E042C50" w:rsidR="001F0CE0" w:rsidRPr="00E22265" w:rsidRDefault="001F0CE0" w:rsidP="007A112B">
      <w:pPr>
        <w:jc w:val="both"/>
        <w:rPr>
          <w:rFonts w:asciiTheme="minorHAnsi" w:hAnsiTheme="minorHAnsi" w:cstheme="minorHAnsi"/>
        </w:rPr>
      </w:pPr>
      <w:r w:rsidRPr="00E22265">
        <w:rPr>
          <w:rFonts w:asciiTheme="minorHAnsi" w:hAnsiTheme="minorHAnsi" w:cstheme="minorHAnsi"/>
        </w:rPr>
        <w:t>The Department may request additional information based on the equipment</w:t>
      </w:r>
      <w:r w:rsidR="007A112B" w:rsidRPr="00E22265">
        <w:rPr>
          <w:rFonts w:asciiTheme="minorHAnsi" w:hAnsiTheme="minorHAnsi" w:cstheme="minorHAnsi"/>
        </w:rPr>
        <w:t>,</w:t>
      </w:r>
      <w:r w:rsidRPr="00E22265">
        <w:rPr>
          <w:rFonts w:asciiTheme="minorHAnsi" w:hAnsiTheme="minorHAnsi" w:cstheme="minorHAnsi"/>
        </w:rPr>
        <w:t xml:space="preserve"> process</w:t>
      </w:r>
      <w:r w:rsidR="007A112B" w:rsidRPr="00E22265">
        <w:rPr>
          <w:rFonts w:asciiTheme="minorHAnsi" w:hAnsiTheme="minorHAnsi" w:cstheme="minorHAnsi"/>
        </w:rPr>
        <w:t>, or activity</w:t>
      </w:r>
      <w:r w:rsidRPr="00E22265">
        <w:rPr>
          <w:rFonts w:asciiTheme="minorHAnsi" w:hAnsiTheme="minorHAnsi" w:cstheme="minorHAnsi"/>
        </w:rPr>
        <w:t xml:space="preserve"> to be operated. If approved, the Department will issue a determination letter that contains a description of the activity and any conditions on the approval such as activity duration</w:t>
      </w:r>
      <w:r w:rsidR="00906CB4" w:rsidRPr="00E22265">
        <w:rPr>
          <w:rFonts w:asciiTheme="minorHAnsi" w:hAnsiTheme="minorHAnsi" w:cstheme="minorHAnsi"/>
        </w:rPr>
        <w:t xml:space="preserve"> and any monitoring, testing, recordkeeping, or reporting requirements. </w:t>
      </w:r>
    </w:p>
    <w:p w14:paraId="6AD2EB09" w14:textId="388F9BC6" w:rsidR="00906CB4" w:rsidRPr="00E22265" w:rsidRDefault="00906CB4" w:rsidP="007A112B">
      <w:pPr>
        <w:jc w:val="both"/>
        <w:rPr>
          <w:rFonts w:asciiTheme="minorHAnsi" w:hAnsiTheme="minorHAnsi" w:cstheme="minorHAnsi"/>
        </w:rPr>
      </w:pPr>
    </w:p>
    <w:p w14:paraId="7857DD28" w14:textId="27685650" w:rsidR="00906CB4" w:rsidRPr="00E22265" w:rsidRDefault="00906CB4" w:rsidP="007A112B">
      <w:pPr>
        <w:pStyle w:val="Heading2"/>
        <w:spacing w:before="0" w:after="0"/>
        <w:jc w:val="both"/>
        <w:rPr>
          <w:rFonts w:cstheme="minorHAnsi"/>
        </w:rPr>
      </w:pPr>
      <w:r w:rsidRPr="00E22265">
        <w:rPr>
          <w:rFonts w:cstheme="minorHAnsi"/>
        </w:rPr>
        <w:t>Source Obligations</w:t>
      </w:r>
    </w:p>
    <w:p w14:paraId="68C40C35" w14:textId="676A289D" w:rsidR="00906CB4" w:rsidRPr="00E22265" w:rsidRDefault="00906CB4" w:rsidP="007A112B">
      <w:pPr>
        <w:jc w:val="both"/>
        <w:rPr>
          <w:rFonts w:asciiTheme="minorHAnsi" w:hAnsiTheme="minorHAnsi" w:cstheme="minorHAnsi"/>
        </w:rPr>
      </w:pPr>
      <w:r w:rsidRPr="00E22265">
        <w:rPr>
          <w:rFonts w:asciiTheme="minorHAnsi" w:hAnsiTheme="minorHAnsi" w:cstheme="minorHAnsi"/>
        </w:rPr>
        <w:t>If granted approval to operate a temporary insignificant activity, the facility is obligated to comply with the conditions of approval contained in the determination letter. Failure to do so may result in the equipment</w:t>
      </w:r>
      <w:r w:rsidR="007A112B" w:rsidRPr="00E22265">
        <w:rPr>
          <w:rFonts w:asciiTheme="minorHAnsi" w:hAnsiTheme="minorHAnsi" w:cstheme="minorHAnsi"/>
        </w:rPr>
        <w:t>,</w:t>
      </w:r>
      <w:r w:rsidRPr="00E22265">
        <w:rPr>
          <w:rFonts w:asciiTheme="minorHAnsi" w:hAnsiTheme="minorHAnsi" w:cstheme="minorHAnsi"/>
        </w:rPr>
        <w:t xml:space="preserve"> process</w:t>
      </w:r>
      <w:r w:rsidR="007A112B" w:rsidRPr="00E22265">
        <w:rPr>
          <w:rFonts w:asciiTheme="minorHAnsi" w:hAnsiTheme="minorHAnsi" w:cstheme="minorHAnsi"/>
        </w:rPr>
        <w:t>, or activity</w:t>
      </w:r>
      <w:r w:rsidRPr="00E22265">
        <w:rPr>
          <w:rFonts w:asciiTheme="minorHAnsi" w:hAnsiTheme="minorHAnsi" w:cstheme="minorHAnsi"/>
        </w:rPr>
        <w:t xml:space="preserve"> to no longer be considered a temporary insignificant activity and the facility considered to be operating an unlicensed emission unit in violation of 06</w:t>
      </w:r>
      <w:r w:rsidRPr="00E22265">
        <w:rPr>
          <w:rFonts w:asciiTheme="minorHAnsi" w:hAnsiTheme="minorHAnsi" w:cstheme="minorHAnsi"/>
        </w:rPr>
        <w:noBreakHyphen/>
        <w:t>096</w:t>
      </w:r>
      <w:r w:rsidR="007A112B" w:rsidRPr="00E22265">
        <w:rPr>
          <w:rFonts w:asciiTheme="minorHAnsi" w:hAnsiTheme="minorHAnsi" w:cstheme="minorHAnsi"/>
        </w:rPr>
        <w:t> </w:t>
      </w:r>
      <w:r w:rsidRPr="00E22265">
        <w:rPr>
          <w:rFonts w:asciiTheme="minorHAnsi" w:hAnsiTheme="minorHAnsi" w:cstheme="minorHAnsi"/>
        </w:rPr>
        <w:t xml:space="preserve">C.M.R. ch. 115. </w:t>
      </w:r>
    </w:p>
    <w:p w14:paraId="229146BB" w14:textId="3A53301A" w:rsidR="00906CB4" w:rsidRPr="00E22265" w:rsidRDefault="00906CB4" w:rsidP="007A112B">
      <w:pPr>
        <w:jc w:val="both"/>
        <w:rPr>
          <w:rFonts w:asciiTheme="minorHAnsi" w:hAnsiTheme="minorHAnsi" w:cstheme="minorHAnsi"/>
        </w:rPr>
      </w:pPr>
    </w:p>
    <w:p w14:paraId="246929D1" w14:textId="628ABCE9" w:rsidR="00906CB4" w:rsidRPr="00E22265" w:rsidRDefault="00906CB4" w:rsidP="007A112B">
      <w:pPr>
        <w:pStyle w:val="Heading2"/>
        <w:spacing w:before="0" w:after="0"/>
        <w:jc w:val="both"/>
        <w:rPr>
          <w:rFonts w:cstheme="minorHAnsi"/>
        </w:rPr>
      </w:pPr>
      <w:r w:rsidRPr="00E22265">
        <w:rPr>
          <w:rFonts w:cstheme="minorHAnsi"/>
        </w:rPr>
        <w:t>Additional Resources</w:t>
      </w:r>
    </w:p>
    <w:p w14:paraId="7F7E2742" w14:textId="25B50F68" w:rsidR="00906CB4" w:rsidRPr="00E22265" w:rsidRDefault="00906CB4" w:rsidP="007A112B">
      <w:pPr>
        <w:jc w:val="both"/>
        <w:rPr>
          <w:rFonts w:asciiTheme="minorHAnsi" w:hAnsiTheme="minorHAnsi" w:cstheme="minorHAnsi"/>
        </w:rPr>
      </w:pPr>
    </w:p>
    <w:p w14:paraId="2E1CC925" w14:textId="6C6FC315" w:rsidR="00906CB4" w:rsidRPr="00E22265" w:rsidRDefault="00906CB4" w:rsidP="007A112B">
      <w:pPr>
        <w:jc w:val="both"/>
        <w:rPr>
          <w:rFonts w:asciiTheme="minorHAnsi" w:hAnsiTheme="minorHAnsi" w:cstheme="minorHAnsi"/>
        </w:rPr>
      </w:pPr>
      <w:r w:rsidRPr="00E22265">
        <w:rPr>
          <w:rFonts w:asciiTheme="minorHAnsi" w:hAnsiTheme="minorHAnsi" w:cstheme="minorHAnsi"/>
        </w:rPr>
        <w:t xml:space="preserve">A copy of this document is available online at the </w:t>
      </w:r>
      <w:hyperlink r:id="rId8" w:history="1">
        <w:r w:rsidR="00E22265" w:rsidRPr="00E22265">
          <w:rPr>
            <w:rStyle w:val="Hyperlink"/>
            <w:rFonts w:asciiTheme="minorHAnsi" w:hAnsiTheme="minorHAnsi" w:cstheme="minorHAnsi"/>
          </w:rPr>
          <w:t>DEP Air Resources and Publications webpage</w:t>
        </w:r>
      </w:hyperlink>
      <w:r w:rsidR="00E22265">
        <w:rPr>
          <w:rFonts w:asciiTheme="minorHAnsi" w:hAnsiTheme="minorHAnsi" w:cstheme="minorHAnsi"/>
        </w:rPr>
        <w:t>.</w:t>
      </w:r>
    </w:p>
    <w:p w14:paraId="0C903D33" w14:textId="14887C36" w:rsidR="00906CB4" w:rsidRPr="00E22265" w:rsidRDefault="00906CB4" w:rsidP="007A112B">
      <w:pPr>
        <w:jc w:val="both"/>
        <w:rPr>
          <w:rFonts w:asciiTheme="minorHAnsi" w:hAnsiTheme="minorHAnsi" w:cstheme="minorHAnsi"/>
        </w:rPr>
      </w:pPr>
    </w:p>
    <w:p w14:paraId="5311DD50" w14:textId="40DED597" w:rsidR="00906CB4" w:rsidRPr="00E22265" w:rsidRDefault="00167494" w:rsidP="007A112B">
      <w:pPr>
        <w:jc w:val="both"/>
        <w:rPr>
          <w:rFonts w:asciiTheme="minorHAnsi" w:hAnsiTheme="minorHAnsi" w:cstheme="minorHAnsi"/>
        </w:rPr>
      </w:pPr>
      <w:r w:rsidRPr="00E22265">
        <w:rPr>
          <w:rFonts w:asciiTheme="minorHAnsi" w:hAnsiTheme="minorHAnsi" w:cstheme="minorHAnsi"/>
        </w:rPr>
        <w:t xml:space="preserve">For additional questions, please contact your Air Licensing Project Manager. If not known, you can email your questions to: </w:t>
      </w:r>
      <w:hyperlink r:id="rId9" w:history="1">
        <w:r w:rsidRPr="00E22265">
          <w:rPr>
            <w:rStyle w:val="Hyperlink"/>
            <w:rFonts w:asciiTheme="minorHAnsi" w:hAnsiTheme="minorHAnsi" w:cstheme="minorHAnsi"/>
          </w:rPr>
          <w:t>DEP-Air-Licensing-Help@maine.gov</w:t>
        </w:r>
      </w:hyperlink>
      <w:r w:rsidRPr="00E22265">
        <w:rPr>
          <w:rFonts w:asciiTheme="minorHAnsi" w:hAnsiTheme="minorHAnsi" w:cstheme="minorHAnsi"/>
        </w:rPr>
        <w:t xml:space="preserve">. </w:t>
      </w:r>
    </w:p>
    <w:p w14:paraId="0FBFE18C" w14:textId="4F3C60D8" w:rsidR="009B5572" w:rsidRPr="00E22265" w:rsidRDefault="009B5572" w:rsidP="007A112B">
      <w:pPr>
        <w:jc w:val="both"/>
        <w:rPr>
          <w:rFonts w:asciiTheme="minorHAnsi" w:hAnsiTheme="minorHAnsi" w:cstheme="minorHAnsi"/>
        </w:rPr>
      </w:pPr>
    </w:p>
    <w:p w14:paraId="5A5C2605" w14:textId="77777777" w:rsidR="009B5572" w:rsidRPr="00E22265" w:rsidRDefault="009B5572" w:rsidP="007A112B">
      <w:pPr>
        <w:jc w:val="both"/>
        <w:rPr>
          <w:rFonts w:asciiTheme="minorHAnsi" w:hAnsiTheme="minorHAnsi" w:cstheme="minorHAnsi"/>
        </w:rPr>
      </w:pPr>
    </w:p>
    <w:p w14:paraId="5378F96E" w14:textId="6305CF12" w:rsidR="00BC05D7" w:rsidRPr="00E22265" w:rsidRDefault="00BC05D7" w:rsidP="007A112B">
      <w:pPr>
        <w:jc w:val="both"/>
        <w:rPr>
          <w:rFonts w:asciiTheme="minorHAnsi" w:hAnsiTheme="minorHAnsi" w:cstheme="minorHAnsi"/>
        </w:rPr>
      </w:pPr>
    </w:p>
    <w:p w14:paraId="70E5C4C5" w14:textId="39BAB499" w:rsidR="00BC05D7" w:rsidRPr="00E22265" w:rsidRDefault="00BC05D7" w:rsidP="007A112B">
      <w:pPr>
        <w:jc w:val="both"/>
        <w:rPr>
          <w:rFonts w:asciiTheme="minorHAnsi" w:hAnsiTheme="minorHAnsi" w:cstheme="minorHAnsi"/>
        </w:rPr>
      </w:pPr>
    </w:p>
    <w:p w14:paraId="4AAF3550" w14:textId="3E9D0ED6" w:rsidR="00BC05D7" w:rsidRPr="00E22265" w:rsidRDefault="00BC05D7" w:rsidP="007A112B">
      <w:pPr>
        <w:jc w:val="both"/>
        <w:rPr>
          <w:rFonts w:asciiTheme="minorHAnsi" w:hAnsiTheme="minorHAnsi" w:cstheme="minorHAnsi"/>
        </w:rPr>
      </w:pPr>
    </w:p>
    <w:p w14:paraId="2A4EFA3D" w14:textId="32E2CF7A" w:rsidR="00BC05D7" w:rsidRPr="00E22265" w:rsidRDefault="00BC05D7" w:rsidP="007A112B">
      <w:pPr>
        <w:jc w:val="both"/>
        <w:rPr>
          <w:rFonts w:asciiTheme="minorHAnsi" w:hAnsiTheme="minorHAnsi" w:cstheme="minorHAnsi"/>
        </w:rPr>
      </w:pPr>
    </w:p>
    <w:p w14:paraId="423E4294" w14:textId="698CF7A3" w:rsidR="00BC05D7" w:rsidRPr="00E22265" w:rsidRDefault="00BC05D7" w:rsidP="007A112B">
      <w:pPr>
        <w:jc w:val="both"/>
        <w:rPr>
          <w:rFonts w:asciiTheme="minorHAnsi" w:hAnsiTheme="minorHAnsi" w:cstheme="minorHAnsi"/>
        </w:rPr>
      </w:pPr>
    </w:p>
    <w:p w14:paraId="60051A2E" w14:textId="3ECA3B1E" w:rsidR="00BC05D7" w:rsidRPr="00E22265" w:rsidRDefault="00BC05D7" w:rsidP="007A112B">
      <w:pPr>
        <w:jc w:val="both"/>
        <w:rPr>
          <w:rFonts w:asciiTheme="minorHAnsi" w:hAnsiTheme="minorHAnsi" w:cstheme="minorHAnsi"/>
        </w:rPr>
      </w:pPr>
    </w:p>
    <w:p w14:paraId="6F4AB0A8" w14:textId="77777777" w:rsidR="00BC05D7" w:rsidRPr="00E22265" w:rsidRDefault="00BC05D7" w:rsidP="00BC05D7">
      <w:pPr>
        <w:rPr>
          <w:rFonts w:asciiTheme="minorHAnsi" w:hAnsiTheme="minorHAnsi" w:cstheme="minorHAnsi"/>
        </w:rPr>
      </w:pPr>
    </w:p>
    <w:sectPr w:rsidR="00BC05D7" w:rsidRPr="00E22265" w:rsidSect="00C32B34">
      <w:headerReference w:type="default" r:id="rId10"/>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C1DD6" w14:textId="77777777" w:rsidR="006C73E8" w:rsidRDefault="006C73E8" w:rsidP="00250355">
      <w:r>
        <w:separator/>
      </w:r>
    </w:p>
  </w:endnote>
  <w:endnote w:type="continuationSeparator" w:id="0">
    <w:p w14:paraId="4372458D" w14:textId="77777777" w:rsidR="006C73E8" w:rsidRDefault="006C73E8" w:rsidP="0025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E5259" w14:textId="77777777" w:rsidR="006C73E8" w:rsidRDefault="006C73E8" w:rsidP="00250355">
      <w:r>
        <w:separator/>
      </w:r>
    </w:p>
  </w:footnote>
  <w:footnote w:type="continuationSeparator" w:id="0">
    <w:p w14:paraId="48DFA77B" w14:textId="77777777" w:rsidR="006C73E8" w:rsidRDefault="006C73E8" w:rsidP="00250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468"/>
      <w:gridCol w:w="1260"/>
    </w:tblGrid>
    <w:tr w:rsidR="00250355" w14:paraId="331DE2C4" w14:textId="77777777" w:rsidTr="00F933B6">
      <w:trPr>
        <w:jc w:val="right"/>
      </w:trPr>
      <w:tc>
        <w:tcPr>
          <w:tcW w:w="1468" w:type="dxa"/>
        </w:tcPr>
        <w:p w14:paraId="1AB9147E" w14:textId="77777777" w:rsidR="00250355" w:rsidRDefault="00250355" w:rsidP="00495380">
          <w:pPr>
            <w:rPr>
              <w:sz w:val="16"/>
            </w:rPr>
          </w:pPr>
          <w:r>
            <w:rPr>
              <w:sz w:val="16"/>
            </w:rPr>
            <w:t>Form No.</w:t>
          </w:r>
        </w:p>
      </w:tc>
      <w:tc>
        <w:tcPr>
          <w:tcW w:w="1260" w:type="dxa"/>
        </w:tcPr>
        <w:p w14:paraId="4953E8FC" w14:textId="0B52671E" w:rsidR="00250355" w:rsidRDefault="00250355" w:rsidP="00495380">
          <w:pPr>
            <w:jc w:val="right"/>
            <w:rPr>
              <w:sz w:val="16"/>
            </w:rPr>
          </w:pPr>
          <w:r>
            <w:rPr>
              <w:sz w:val="16"/>
            </w:rPr>
            <w:t>A-L-00</w:t>
          </w:r>
          <w:r w:rsidR="00F933B6">
            <w:rPr>
              <w:sz w:val="16"/>
            </w:rPr>
            <w:t>92</w:t>
          </w:r>
        </w:p>
      </w:tc>
    </w:tr>
    <w:tr w:rsidR="00250355" w14:paraId="7222176F" w14:textId="77777777" w:rsidTr="00F933B6">
      <w:trPr>
        <w:jc w:val="right"/>
      </w:trPr>
      <w:tc>
        <w:tcPr>
          <w:tcW w:w="1468" w:type="dxa"/>
        </w:tcPr>
        <w:p w14:paraId="1C913D2A" w14:textId="77777777" w:rsidR="00250355" w:rsidRDefault="00250355" w:rsidP="00495380">
          <w:pPr>
            <w:rPr>
              <w:sz w:val="16"/>
            </w:rPr>
          </w:pPr>
          <w:r>
            <w:rPr>
              <w:sz w:val="16"/>
            </w:rPr>
            <w:t>Effective Date</w:t>
          </w:r>
        </w:p>
      </w:tc>
      <w:tc>
        <w:tcPr>
          <w:tcW w:w="1260" w:type="dxa"/>
        </w:tcPr>
        <w:p w14:paraId="0AE4446F" w14:textId="4FA95DF6" w:rsidR="00250355" w:rsidRDefault="000C6E03" w:rsidP="00495380">
          <w:pPr>
            <w:jc w:val="right"/>
            <w:rPr>
              <w:sz w:val="16"/>
            </w:rPr>
          </w:pPr>
          <w:r>
            <w:rPr>
              <w:sz w:val="16"/>
            </w:rPr>
            <w:t>8/18/</w:t>
          </w:r>
          <w:r w:rsidR="008472EA">
            <w:rPr>
              <w:sz w:val="16"/>
            </w:rPr>
            <w:t>2021</w:t>
          </w:r>
        </w:p>
      </w:tc>
    </w:tr>
    <w:tr w:rsidR="00250355" w14:paraId="30B79982" w14:textId="77777777" w:rsidTr="00F933B6">
      <w:trPr>
        <w:jc w:val="right"/>
      </w:trPr>
      <w:tc>
        <w:tcPr>
          <w:tcW w:w="1468" w:type="dxa"/>
        </w:tcPr>
        <w:p w14:paraId="20E9F79C" w14:textId="77777777" w:rsidR="00250355" w:rsidRDefault="00250355" w:rsidP="00495380">
          <w:pPr>
            <w:rPr>
              <w:sz w:val="16"/>
            </w:rPr>
          </w:pPr>
          <w:r>
            <w:rPr>
              <w:sz w:val="16"/>
            </w:rPr>
            <w:t>Revision No.</w:t>
          </w:r>
        </w:p>
      </w:tc>
      <w:tc>
        <w:tcPr>
          <w:tcW w:w="1260" w:type="dxa"/>
        </w:tcPr>
        <w:p w14:paraId="4ACCDFEE" w14:textId="7644AA22" w:rsidR="00250355" w:rsidRDefault="00E22265" w:rsidP="00495380">
          <w:pPr>
            <w:jc w:val="right"/>
            <w:rPr>
              <w:sz w:val="16"/>
            </w:rPr>
          </w:pPr>
          <w:r>
            <w:rPr>
              <w:sz w:val="16"/>
            </w:rPr>
            <w:t>02</w:t>
          </w:r>
        </w:p>
      </w:tc>
    </w:tr>
    <w:tr w:rsidR="00250355" w14:paraId="6D5E2960" w14:textId="77777777" w:rsidTr="00F933B6">
      <w:trPr>
        <w:jc w:val="right"/>
      </w:trPr>
      <w:tc>
        <w:tcPr>
          <w:tcW w:w="1468" w:type="dxa"/>
        </w:tcPr>
        <w:p w14:paraId="0E88E739" w14:textId="77777777" w:rsidR="00250355" w:rsidRDefault="00250355" w:rsidP="00495380">
          <w:pPr>
            <w:rPr>
              <w:sz w:val="16"/>
            </w:rPr>
          </w:pPr>
          <w:r>
            <w:rPr>
              <w:sz w:val="16"/>
            </w:rPr>
            <w:t>Last Revision Date</w:t>
          </w:r>
        </w:p>
      </w:tc>
      <w:tc>
        <w:tcPr>
          <w:tcW w:w="1260" w:type="dxa"/>
        </w:tcPr>
        <w:p w14:paraId="351B24C3" w14:textId="5151103D" w:rsidR="00250355" w:rsidRDefault="00E22265" w:rsidP="00495380">
          <w:pPr>
            <w:jc w:val="right"/>
            <w:rPr>
              <w:sz w:val="16"/>
            </w:rPr>
          </w:pPr>
          <w:r>
            <w:rPr>
              <w:sz w:val="16"/>
            </w:rPr>
            <w:t>3/19/2026</w:t>
          </w:r>
        </w:p>
      </w:tc>
    </w:tr>
    <w:tr w:rsidR="00250355" w14:paraId="0766F40B" w14:textId="77777777" w:rsidTr="00F933B6">
      <w:trPr>
        <w:jc w:val="right"/>
      </w:trPr>
      <w:tc>
        <w:tcPr>
          <w:tcW w:w="1468" w:type="dxa"/>
        </w:tcPr>
        <w:p w14:paraId="50662E3A" w14:textId="77777777" w:rsidR="00250355" w:rsidRDefault="00250355" w:rsidP="00495380">
          <w:pPr>
            <w:rPr>
              <w:sz w:val="16"/>
            </w:rPr>
          </w:pPr>
        </w:p>
      </w:tc>
      <w:tc>
        <w:tcPr>
          <w:tcW w:w="1260" w:type="dxa"/>
        </w:tcPr>
        <w:p w14:paraId="7B0845B4" w14:textId="77777777" w:rsidR="00250355" w:rsidRDefault="00250355" w:rsidP="00495380">
          <w:pPr>
            <w:jc w:val="right"/>
            <w:rPr>
              <w:sz w:val="16"/>
            </w:rPr>
          </w:pP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D856D3">
            <w:rPr>
              <w:noProof/>
              <w:snapToGrid w:val="0"/>
              <w:sz w:val="16"/>
            </w:rPr>
            <w:t>5</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D856D3">
            <w:rPr>
              <w:noProof/>
              <w:snapToGrid w:val="0"/>
              <w:sz w:val="16"/>
            </w:rPr>
            <w:t>5</w:t>
          </w:r>
          <w:r>
            <w:rPr>
              <w:snapToGrid w:val="0"/>
              <w:sz w:val="16"/>
            </w:rPr>
            <w:fldChar w:fldCharType="end"/>
          </w:r>
        </w:p>
      </w:tc>
    </w:tr>
  </w:tbl>
  <w:p w14:paraId="13AD01F8" w14:textId="77777777" w:rsidR="00250355" w:rsidRDefault="00ED6C19" w:rsidP="00250355">
    <w:pPr>
      <w:pStyle w:val="Header"/>
    </w:pPr>
    <w:r>
      <w:rPr>
        <w:noProof/>
      </w:rPr>
      <w:drawing>
        <wp:anchor distT="0" distB="0" distL="114300" distR="114300" simplePos="0" relativeHeight="251657216" behindDoc="0" locked="0" layoutInCell="0" allowOverlap="1" wp14:anchorId="3B328334" wp14:editId="204041C0">
          <wp:simplePos x="0" y="0"/>
          <wp:positionH relativeFrom="column">
            <wp:posOffset>-76200</wp:posOffset>
          </wp:positionH>
          <wp:positionV relativeFrom="paragraph">
            <wp:posOffset>-565150</wp:posOffset>
          </wp:positionV>
          <wp:extent cx="594360" cy="594360"/>
          <wp:effectExtent l="0" t="0" r="0" b="0"/>
          <wp:wrapSquare wrapText="bothSides"/>
          <wp:docPr id="1" name="Picture 1"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8DF"/>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EE3429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14B1160"/>
    <w:multiLevelType w:val="hybridMultilevel"/>
    <w:tmpl w:val="648E1EAE"/>
    <w:lvl w:ilvl="0" w:tplc="015A56D0">
      <w:start w:val="1"/>
      <w:numFmt w:val="decimal"/>
      <w:lvlText w:val="%1."/>
      <w:lvlJc w:val="left"/>
      <w:pPr>
        <w:ind w:left="3420" w:hanging="360"/>
      </w:pPr>
      <w:rPr>
        <w:rFonts w:ascii="Times New Roman" w:hAnsi="Times New Roman" w:hint="default"/>
        <w:b w:val="0"/>
        <w:i w:val="0"/>
        <w:sz w:val="24"/>
        <w:szCs w:val="24"/>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1423425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4274FDD"/>
    <w:multiLevelType w:val="hybridMultilevel"/>
    <w:tmpl w:val="7610B6C2"/>
    <w:lvl w:ilvl="0" w:tplc="015A56D0">
      <w:start w:val="1"/>
      <w:numFmt w:val="decimal"/>
      <w:lvlText w:val="%1."/>
      <w:lvlJc w:val="left"/>
      <w:pPr>
        <w:ind w:left="1530" w:hanging="360"/>
      </w:pPr>
      <w:rPr>
        <w:rFonts w:ascii="Times New Roman" w:hAnsi="Times New Roman" w:hint="default"/>
        <w:b w:val="0"/>
        <w:i w:val="0"/>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4ED7E67"/>
    <w:multiLevelType w:val="hybridMultilevel"/>
    <w:tmpl w:val="C936D482"/>
    <w:lvl w:ilvl="0" w:tplc="92C2A514">
      <w:start w:val="1"/>
      <w:numFmt w:val="lowerRoman"/>
      <w:lvlText w:val="(%1)"/>
      <w:lvlJc w:val="left"/>
      <w:pPr>
        <w:ind w:left="2610" w:hanging="390"/>
      </w:pPr>
      <w:rPr>
        <w:rFonts w:ascii="Times New Roman" w:eastAsia="Times New Roman" w:hAnsi="Times New Roman" w:cs="Times New Roman"/>
      </w:rPr>
    </w:lvl>
    <w:lvl w:ilvl="1" w:tplc="0E30B34C">
      <w:start w:val="1"/>
      <w:numFmt w:val="lowerRoman"/>
      <w:lvlText w:val="(%2)"/>
      <w:lvlJc w:val="left"/>
      <w:pPr>
        <w:ind w:left="3300" w:hanging="360"/>
      </w:pPr>
      <w:rPr>
        <w:rFonts w:ascii="Times New Roman" w:eastAsia="Times New Roman" w:hAnsi="Times New Roman" w:cs="Times New Roman"/>
      </w:rPr>
    </w:lvl>
    <w:lvl w:ilvl="2" w:tplc="5F165162">
      <w:start w:val="2"/>
      <w:numFmt w:val="lowerLetter"/>
      <w:lvlText w:val="%3."/>
      <w:lvlJc w:val="left"/>
      <w:pPr>
        <w:ind w:left="4200" w:hanging="360"/>
      </w:pPr>
      <w:rPr>
        <w:rFonts w:hint="default"/>
      </w:r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6" w15:restartNumberingAfterBreak="0">
    <w:nsid w:val="1C2B485C"/>
    <w:multiLevelType w:val="hybridMultilevel"/>
    <w:tmpl w:val="4B42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2088F"/>
    <w:multiLevelType w:val="hybridMultilevel"/>
    <w:tmpl w:val="8EAA82C2"/>
    <w:lvl w:ilvl="0" w:tplc="BBBE06B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00171B"/>
    <w:multiLevelType w:val="hybridMultilevel"/>
    <w:tmpl w:val="6BE4957C"/>
    <w:lvl w:ilvl="0" w:tplc="554A8420">
      <w:start w:val="1"/>
      <w:numFmt w:val="decimal"/>
      <w:pStyle w:val="Heading3"/>
      <w:lvlText w:val="%1."/>
      <w:lvlJc w:val="left"/>
      <w:pPr>
        <w:ind w:left="360" w:hanging="360"/>
      </w:pPr>
      <w:rPr>
        <w:rFonts w:ascii="Times New Roman" w:hAnsi="Times New Roman"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DD3D89"/>
    <w:multiLevelType w:val="hybridMultilevel"/>
    <w:tmpl w:val="E0EC6248"/>
    <w:lvl w:ilvl="0" w:tplc="467EBF64">
      <w:start w:val="1"/>
      <w:numFmt w:val="lowerLetter"/>
      <w:lvlText w:val="%1."/>
      <w:lvlJc w:val="left"/>
      <w:pPr>
        <w:ind w:left="2160" w:hanging="360"/>
      </w:pPr>
      <w:rPr>
        <w:rFonts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AC74D1C"/>
    <w:multiLevelType w:val="hybridMultilevel"/>
    <w:tmpl w:val="A4168ED2"/>
    <w:lvl w:ilvl="0" w:tplc="015A56D0">
      <w:start w:val="1"/>
      <w:numFmt w:val="decimal"/>
      <w:lvlText w:val="%1."/>
      <w:lvlJc w:val="left"/>
      <w:pPr>
        <w:ind w:left="2160" w:hanging="360"/>
      </w:pPr>
      <w:rPr>
        <w:rFonts w:ascii="Times New Roman" w:hAnsi="Times New Roman" w:hint="default"/>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10D0B9C"/>
    <w:multiLevelType w:val="hybridMultilevel"/>
    <w:tmpl w:val="122A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B234F"/>
    <w:multiLevelType w:val="hybridMultilevel"/>
    <w:tmpl w:val="2BF00472"/>
    <w:lvl w:ilvl="0" w:tplc="015A56D0">
      <w:start w:val="1"/>
      <w:numFmt w:val="decimal"/>
      <w:lvlText w:val="%1."/>
      <w:lvlJc w:val="left"/>
      <w:pPr>
        <w:ind w:left="1080" w:hanging="360"/>
      </w:pPr>
      <w:rPr>
        <w:rFonts w:ascii="Times New Roman" w:hAnsi="Times New Roman"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9F3105"/>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51E332BE"/>
    <w:multiLevelType w:val="hybridMultilevel"/>
    <w:tmpl w:val="A76EAD88"/>
    <w:lvl w:ilvl="0" w:tplc="08A28B76">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570FA"/>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3E2424C"/>
    <w:multiLevelType w:val="hybridMultilevel"/>
    <w:tmpl w:val="C570D460"/>
    <w:lvl w:ilvl="0" w:tplc="015A56D0">
      <w:start w:val="1"/>
      <w:numFmt w:val="decimal"/>
      <w:lvlText w:val="%1."/>
      <w:lvlJc w:val="left"/>
      <w:pPr>
        <w:ind w:left="2160" w:hanging="360"/>
      </w:pPr>
      <w:rPr>
        <w:rFonts w:ascii="Times New Roman" w:hAnsi="Times New Roman" w:hint="default"/>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79D6FA8"/>
    <w:multiLevelType w:val="hybridMultilevel"/>
    <w:tmpl w:val="9F5043CE"/>
    <w:lvl w:ilvl="0" w:tplc="C2FA8B84">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0B178E"/>
    <w:multiLevelType w:val="hybridMultilevel"/>
    <w:tmpl w:val="F274162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086E8A"/>
    <w:multiLevelType w:val="hybridMultilevel"/>
    <w:tmpl w:val="F312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6F7D43"/>
    <w:multiLevelType w:val="hybridMultilevel"/>
    <w:tmpl w:val="69D80280"/>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35510CE"/>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DAC3397"/>
    <w:multiLevelType w:val="hybridMultilevel"/>
    <w:tmpl w:val="BBDC60DE"/>
    <w:lvl w:ilvl="0" w:tplc="2500F8E8">
      <w:start w:val="3"/>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47214E2"/>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751333E7"/>
    <w:multiLevelType w:val="hybridMultilevel"/>
    <w:tmpl w:val="C53C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EF36A5"/>
    <w:multiLevelType w:val="hybridMultilevel"/>
    <w:tmpl w:val="2F9CD4FE"/>
    <w:lvl w:ilvl="0" w:tplc="5F16516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CF056A7"/>
    <w:multiLevelType w:val="hybridMultilevel"/>
    <w:tmpl w:val="1BB2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742337">
    <w:abstractNumId w:val="12"/>
  </w:num>
  <w:num w:numId="2" w16cid:durableId="1812597996">
    <w:abstractNumId w:val="2"/>
  </w:num>
  <w:num w:numId="3" w16cid:durableId="2007972794">
    <w:abstractNumId w:val="1"/>
  </w:num>
  <w:num w:numId="4" w16cid:durableId="1483083683">
    <w:abstractNumId w:val="0"/>
  </w:num>
  <w:num w:numId="5" w16cid:durableId="1815682254">
    <w:abstractNumId w:val="22"/>
  </w:num>
  <w:num w:numId="6" w16cid:durableId="11878642">
    <w:abstractNumId w:val="5"/>
  </w:num>
  <w:num w:numId="7" w16cid:durableId="1947153895">
    <w:abstractNumId w:val="10"/>
  </w:num>
  <w:num w:numId="8" w16cid:durableId="1906643878">
    <w:abstractNumId w:val="4"/>
  </w:num>
  <w:num w:numId="9" w16cid:durableId="1850410078">
    <w:abstractNumId w:val="3"/>
  </w:num>
  <w:num w:numId="10" w16cid:durableId="1149706383">
    <w:abstractNumId w:val="23"/>
  </w:num>
  <w:num w:numId="11" w16cid:durableId="1433282901">
    <w:abstractNumId w:val="14"/>
  </w:num>
  <w:num w:numId="12" w16cid:durableId="2075664782">
    <w:abstractNumId w:val="19"/>
  </w:num>
  <w:num w:numId="13" w16cid:durableId="1632787224">
    <w:abstractNumId w:val="20"/>
  </w:num>
  <w:num w:numId="14" w16cid:durableId="549464904">
    <w:abstractNumId w:val="9"/>
  </w:num>
  <w:num w:numId="15" w16cid:durableId="1779639535">
    <w:abstractNumId w:val="16"/>
  </w:num>
  <w:num w:numId="16" w16cid:durableId="1174027572">
    <w:abstractNumId w:val="7"/>
  </w:num>
  <w:num w:numId="17" w16cid:durableId="580331225">
    <w:abstractNumId w:val="13"/>
  </w:num>
  <w:num w:numId="18" w16cid:durableId="1396852085">
    <w:abstractNumId w:val="21"/>
  </w:num>
  <w:num w:numId="19" w16cid:durableId="1121539069">
    <w:abstractNumId w:val="15"/>
  </w:num>
  <w:num w:numId="20" w16cid:durableId="986785513">
    <w:abstractNumId w:val="17"/>
  </w:num>
  <w:num w:numId="21" w16cid:durableId="166528503">
    <w:abstractNumId w:val="25"/>
  </w:num>
  <w:num w:numId="22" w16cid:durableId="1238586681">
    <w:abstractNumId w:val="11"/>
  </w:num>
  <w:num w:numId="23" w16cid:durableId="1999117607">
    <w:abstractNumId w:val="8"/>
  </w:num>
  <w:num w:numId="24" w16cid:durableId="444539175">
    <w:abstractNumId w:val="8"/>
    <w:lvlOverride w:ilvl="0">
      <w:startOverride w:val="1"/>
    </w:lvlOverride>
  </w:num>
  <w:num w:numId="25" w16cid:durableId="834147147">
    <w:abstractNumId w:val="8"/>
    <w:lvlOverride w:ilvl="0">
      <w:startOverride w:val="1"/>
    </w:lvlOverride>
  </w:num>
  <w:num w:numId="26" w16cid:durableId="350031212">
    <w:abstractNumId w:val="18"/>
  </w:num>
  <w:num w:numId="27" w16cid:durableId="1264342934">
    <w:abstractNumId w:val="26"/>
  </w:num>
  <w:num w:numId="28" w16cid:durableId="1080716889">
    <w:abstractNumId w:val="6"/>
  </w:num>
  <w:num w:numId="29" w16cid:durableId="11921107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222"/>
    <w:rsid w:val="000B0CAB"/>
    <w:rsid w:val="000C6E03"/>
    <w:rsid w:val="000E78E2"/>
    <w:rsid w:val="00112F45"/>
    <w:rsid w:val="00167494"/>
    <w:rsid w:val="001B56FA"/>
    <w:rsid w:val="001D2E9D"/>
    <w:rsid w:val="001F0CE0"/>
    <w:rsid w:val="00223640"/>
    <w:rsid w:val="00250355"/>
    <w:rsid w:val="0027026A"/>
    <w:rsid w:val="002708FC"/>
    <w:rsid w:val="002959A2"/>
    <w:rsid w:val="002E06ED"/>
    <w:rsid w:val="002F61C2"/>
    <w:rsid w:val="003026CF"/>
    <w:rsid w:val="00390DA9"/>
    <w:rsid w:val="003944BE"/>
    <w:rsid w:val="003A3A0D"/>
    <w:rsid w:val="003C711D"/>
    <w:rsid w:val="0043255E"/>
    <w:rsid w:val="004A19A5"/>
    <w:rsid w:val="004B2984"/>
    <w:rsid w:val="004F7E9E"/>
    <w:rsid w:val="0052368E"/>
    <w:rsid w:val="00536EA8"/>
    <w:rsid w:val="00616AB9"/>
    <w:rsid w:val="006A5A4C"/>
    <w:rsid w:val="006C73E8"/>
    <w:rsid w:val="006F47C7"/>
    <w:rsid w:val="007368DA"/>
    <w:rsid w:val="0075118C"/>
    <w:rsid w:val="00751572"/>
    <w:rsid w:val="0078462E"/>
    <w:rsid w:val="007A112B"/>
    <w:rsid w:val="007B385C"/>
    <w:rsid w:val="007D606B"/>
    <w:rsid w:val="0083444E"/>
    <w:rsid w:val="008472EA"/>
    <w:rsid w:val="008475AD"/>
    <w:rsid w:val="00853B38"/>
    <w:rsid w:val="008D2978"/>
    <w:rsid w:val="00902F28"/>
    <w:rsid w:val="00906CB4"/>
    <w:rsid w:val="00926064"/>
    <w:rsid w:val="0095254D"/>
    <w:rsid w:val="009871D0"/>
    <w:rsid w:val="009B4020"/>
    <w:rsid w:val="009B5572"/>
    <w:rsid w:val="00A668F9"/>
    <w:rsid w:val="00AD4B0E"/>
    <w:rsid w:val="00AE68D8"/>
    <w:rsid w:val="00AF6DC0"/>
    <w:rsid w:val="00AF715A"/>
    <w:rsid w:val="00B31F45"/>
    <w:rsid w:val="00B403F6"/>
    <w:rsid w:val="00B9540A"/>
    <w:rsid w:val="00BC05D7"/>
    <w:rsid w:val="00BD2099"/>
    <w:rsid w:val="00BD21B4"/>
    <w:rsid w:val="00BE7158"/>
    <w:rsid w:val="00BF7CD5"/>
    <w:rsid w:val="00C04676"/>
    <w:rsid w:val="00C23FF6"/>
    <w:rsid w:val="00C27A6B"/>
    <w:rsid w:val="00C32B34"/>
    <w:rsid w:val="00C440D3"/>
    <w:rsid w:val="00C74C16"/>
    <w:rsid w:val="00CA2A4C"/>
    <w:rsid w:val="00D123AB"/>
    <w:rsid w:val="00D856D3"/>
    <w:rsid w:val="00DC601B"/>
    <w:rsid w:val="00DE6222"/>
    <w:rsid w:val="00DF0BB0"/>
    <w:rsid w:val="00E22265"/>
    <w:rsid w:val="00EC2009"/>
    <w:rsid w:val="00ED6C19"/>
    <w:rsid w:val="00EE27D4"/>
    <w:rsid w:val="00EF0597"/>
    <w:rsid w:val="00F07C92"/>
    <w:rsid w:val="00F16DC6"/>
    <w:rsid w:val="00F578C8"/>
    <w:rsid w:val="00F653D0"/>
    <w:rsid w:val="00F67068"/>
    <w:rsid w:val="00F933B6"/>
    <w:rsid w:val="00FB706A"/>
    <w:rsid w:val="00FE6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07289"/>
  <w15:docId w15:val="{310AC15C-ECA3-43A4-818D-C4592C7B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F45"/>
    <w:rPr>
      <w:rFonts w:eastAsiaTheme="minorEastAsia"/>
    </w:rPr>
  </w:style>
  <w:style w:type="paragraph" w:styleId="Heading1">
    <w:name w:val="heading 1"/>
    <w:basedOn w:val="Normal"/>
    <w:next w:val="Normal"/>
    <w:link w:val="Heading1Char"/>
    <w:uiPriority w:val="9"/>
    <w:qFormat/>
    <w:rsid w:val="00C32B34"/>
    <w:pPr>
      <w:keepNext/>
      <w:spacing w:before="240" w:after="60"/>
      <w:jc w:val="center"/>
      <w:outlineLvl w:val="0"/>
    </w:pPr>
    <w:rPr>
      <w:rFonts w:asciiTheme="minorHAnsi" w:eastAsiaTheme="majorEastAsia" w:hAnsiTheme="minorHAnsi" w:cstheme="majorBidi"/>
      <w:b/>
      <w:bCs/>
      <w:color w:val="4F81BD" w:themeColor="accent1"/>
      <w:kern w:val="32"/>
      <w:sz w:val="32"/>
      <w:szCs w:val="32"/>
      <w:u w:val="single"/>
    </w:rPr>
  </w:style>
  <w:style w:type="paragraph" w:styleId="Heading2">
    <w:name w:val="heading 2"/>
    <w:basedOn w:val="Normal"/>
    <w:next w:val="Normal"/>
    <w:link w:val="Heading2Char"/>
    <w:uiPriority w:val="9"/>
    <w:unhideWhenUsed/>
    <w:qFormat/>
    <w:rsid w:val="00C32B34"/>
    <w:pPr>
      <w:keepNext/>
      <w:spacing w:before="240" w:after="60"/>
      <w:outlineLvl w:val="1"/>
    </w:pPr>
    <w:rPr>
      <w:rFonts w:asciiTheme="minorHAnsi" w:eastAsiaTheme="majorEastAsia" w:hAnsiTheme="minorHAnsi" w:cstheme="majorBidi"/>
      <w:b/>
      <w:bCs/>
      <w:i/>
      <w:iCs/>
      <w:color w:val="4F81BD" w:themeColor="accent1"/>
      <w:sz w:val="28"/>
      <w:szCs w:val="28"/>
      <w:u w:val="single"/>
    </w:rPr>
  </w:style>
  <w:style w:type="paragraph" w:styleId="Heading3">
    <w:name w:val="heading 3"/>
    <w:basedOn w:val="Normal"/>
    <w:next w:val="Normal"/>
    <w:link w:val="Heading3Char"/>
    <w:uiPriority w:val="9"/>
    <w:unhideWhenUsed/>
    <w:qFormat/>
    <w:rsid w:val="00AE68D8"/>
    <w:pPr>
      <w:keepNext/>
      <w:numPr>
        <w:numId w:val="23"/>
      </w:numPr>
      <w:spacing w:before="240" w:after="60"/>
      <w:outlineLvl w:val="2"/>
    </w:pPr>
    <w:rPr>
      <w:rFonts w:asciiTheme="minorHAnsi" w:eastAsiaTheme="majorEastAsia" w:hAnsiTheme="minorHAnsi" w:cstheme="minorHAnsi"/>
      <w:b/>
      <w:bCs/>
      <w:iCs/>
      <w:sz w:val="23"/>
      <w:szCs w:val="23"/>
    </w:rPr>
  </w:style>
  <w:style w:type="paragraph" w:styleId="Heading4">
    <w:name w:val="heading 4"/>
    <w:basedOn w:val="Normal"/>
    <w:next w:val="Normal"/>
    <w:link w:val="Heading4Char"/>
    <w:uiPriority w:val="9"/>
    <w:semiHidden/>
    <w:unhideWhenUsed/>
    <w:qFormat/>
    <w:rsid w:val="00B403F6"/>
    <w:pPr>
      <w:keepNext/>
      <w:spacing w:before="240" w:after="60"/>
      <w:outlineLvl w:val="3"/>
    </w:pPr>
    <w:rPr>
      <w:rFonts w:cstheme="majorBidi"/>
      <w:b/>
      <w:bCs/>
      <w:sz w:val="28"/>
      <w:szCs w:val="28"/>
    </w:rPr>
  </w:style>
  <w:style w:type="paragraph" w:styleId="Heading5">
    <w:name w:val="heading 5"/>
    <w:basedOn w:val="Normal"/>
    <w:next w:val="Normal"/>
    <w:link w:val="Heading5Char"/>
    <w:unhideWhenUsed/>
    <w:qFormat/>
    <w:rsid w:val="00B403F6"/>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403F6"/>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403F6"/>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403F6"/>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403F6"/>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B34"/>
    <w:rPr>
      <w:rFonts w:asciiTheme="minorHAnsi" w:eastAsiaTheme="majorEastAsia" w:hAnsiTheme="minorHAnsi" w:cstheme="majorBidi"/>
      <w:b/>
      <w:bCs/>
      <w:color w:val="4F81BD" w:themeColor="accent1"/>
      <w:kern w:val="32"/>
      <w:sz w:val="32"/>
      <w:szCs w:val="32"/>
      <w:u w:val="single"/>
    </w:rPr>
  </w:style>
  <w:style w:type="character" w:customStyle="1" w:styleId="Heading2Char">
    <w:name w:val="Heading 2 Char"/>
    <w:basedOn w:val="DefaultParagraphFont"/>
    <w:link w:val="Heading2"/>
    <w:uiPriority w:val="9"/>
    <w:rsid w:val="00C32B34"/>
    <w:rPr>
      <w:rFonts w:asciiTheme="minorHAnsi" w:eastAsiaTheme="majorEastAsia" w:hAnsiTheme="minorHAnsi" w:cstheme="majorBidi"/>
      <w:b/>
      <w:bCs/>
      <w:i/>
      <w:iCs/>
      <w:color w:val="4F81BD" w:themeColor="accent1"/>
      <w:sz w:val="28"/>
      <w:szCs w:val="28"/>
      <w:u w:val="single"/>
    </w:rPr>
  </w:style>
  <w:style w:type="character" w:customStyle="1" w:styleId="Heading3Char">
    <w:name w:val="Heading 3 Char"/>
    <w:basedOn w:val="DefaultParagraphFont"/>
    <w:link w:val="Heading3"/>
    <w:uiPriority w:val="9"/>
    <w:rsid w:val="00AE68D8"/>
    <w:rPr>
      <w:rFonts w:asciiTheme="minorHAnsi" w:eastAsiaTheme="majorEastAsia" w:hAnsiTheme="minorHAnsi" w:cstheme="minorHAnsi"/>
      <w:b/>
      <w:bCs/>
      <w:iCs/>
      <w:sz w:val="23"/>
      <w:szCs w:val="23"/>
    </w:rPr>
  </w:style>
  <w:style w:type="character" w:customStyle="1" w:styleId="Heading4Char">
    <w:name w:val="Heading 4 Char"/>
    <w:basedOn w:val="DefaultParagraphFont"/>
    <w:link w:val="Heading4"/>
    <w:uiPriority w:val="9"/>
    <w:semiHidden/>
    <w:rsid w:val="00B403F6"/>
    <w:rPr>
      <w:rFonts w:cstheme="majorBidi"/>
      <w:b/>
      <w:bCs/>
      <w:sz w:val="28"/>
      <w:szCs w:val="28"/>
    </w:rPr>
  </w:style>
  <w:style w:type="character" w:customStyle="1" w:styleId="Heading5Char">
    <w:name w:val="Heading 5 Char"/>
    <w:basedOn w:val="DefaultParagraphFont"/>
    <w:link w:val="Heading5"/>
    <w:rsid w:val="00B403F6"/>
    <w:rPr>
      <w:rFonts w:cstheme="majorBidi"/>
      <w:b/>
      <w:bCs/>
      <w:i/>
      <w:iCs/>
      <w:sz w:val="26"/>
      <w:szCs w:val="26"/>
    </w:rPr>
  </w:style>
  <w:style w:type="character" w:customStyle="1" w:styleId="Heading6Char">
    <w:name w:val="Heading 6 Char"/>
    <w:basedOn w:val="DefaultParagraphFont"/>
    <w:link w:val="Heading6"/>
    <w:uiPriority w:val="9"/>
    <w:semiHidden/>
    <w:rsid w:val="00B403F6"/>
    <w:rPr>
      <w:rFonts w:cstheme="majorBidi"/>
      <w:b/>
      <w:bCs/>
    </w:rPr>
  </w:style>
  <w:style w:type="character" w:customStyle="1" w:styleId="Heading7Char">
    <w:name w:val="Heading 7 Char"/>
    <w:basedOn w:val="DefaultParagraphFont"/>
    <w:link w:val="Heading7"/>
    <w:uiPriority w:val="9"/>
    <w:semiHidden/>
    <w:rsid w:val="00B403F6"/>
    <w:rPr>
      <w:rFonts w:cstheme="majorBidi"/>
      <w:sz w:val="24"/>
      <w:szCs w:val="24"/>
    </w:rPr>
  </w:style>
  <w:style w:type="character" w:customStyle="1" w:styleId="Heading8Char">
    <w:name w:val="Heading 8 Char"/>
    <w:basedOn w:val="DefaultParagraphFont"/>
    <w:link w:val="Heading8"/>
    <w:uiPriority w:val="9"/>
    <w:semiHidden/>
    <w:rsid w:val="00B403F6"/>
    <w:rPr>
      <w:rFonts w:cstheme="majorBidi"/>
      <w:i/>
      <w:iCs/>
      <w:sz w:val="24"/>
      <w:szCs w:val="24"/>
    </w:rPr>
  </w:style>
  <w:style w:type="character" w:customStyle="1" w:styleId="Heading9Char">
    <w:name w:val="Heading 9 Char"/>
    <w:basedOn w:val="DefaultParagraphFont"/>
    <w:link w:val="Heading9"/>
    <w:uiPriority w:val="9"/>
    <w:semiHidden/>
    <w:rsid w:val="00B403F6"/>
    <w:rPr>
      <w:rFonts w:asciiTheme="majorHAnsi" w:eastAsiaTheme="majorEastAsia" w:hAnsiTheme="majorHAnsi" w:cstheme="majorBidi"/>
    </w:rPr>
  </w:style>
  <w:style w:type="paragraph" w:styleId="Title">
    <w:name w:val="Title"/>
    <w:basedOn w:val="Normal"/>
    <w:next w:val="Normal"/>
    <w:link w:val="TitleChar"/>
    <w:uiPriority w:val="10"/>
    <w:qFormat/>
    <w:rsid w:val="00B403F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403F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403F6"/>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403F6"/>
    <w:rPr>
      <w:rFonts w:asciiTheme="majorHAnsi" w:eastAsiaTheme="majorEastAsia" w:hAnsiTheme="majorHAnsi" w:cstheme="majorBidi"/>
      <w:sz w:val="24"/>
      <w:szCs w:val="24"/>
    </w:rPr>
  </w:style>
  <w:style w:type="character" w:styleId="Strong">
    <w:name w:val="Strong"/>
    <w:basedOn w:val="DefaultParagraphFont"/>
    <w:uiPriority w:val="22"/>
    <w:qFormat/>
    <w:rsid w:val="00B403F6"/>
    <w:rPr>
      <w:b/>
      <w:bCs/>
    </w:rPr>
  </w:style>
  <w:style w:type="character" w:styleId="Emphasis">
    <w:name w:val="Emphasis"/>
    <w:basedOn w:val="DefaultParagraphFont"/>
    <w:uiPriority w:val="20"/>
    <w:qFormat/>
    <w:rsid w:val="00B403F6"/>
    <w:rPr>
      <w:rFonts w:asciiTheme="minorHAnsi" w:hAnsiTheme="minorHAnsi"/>
      <w:b/>
      <w:i/>
      <w:iCs/>
    </w:rPr>
  </w:style>
  <w:style w:type="paragraph" w:styleId="NoSpacing">
    <w:name w:val="No Spacing"/>
    <w:basedOn w:val="Normal"/>
    <w:uiPriority w:val="1"/>
    <w:qFormat/>
    <w:rsid w:val="00B403F6"/>
    <w:rPr>
      <w:szCs w:val="32"/>
    </w:rPr>
  </w:style>
  <w:style w:type="paragraph" w:styleId="ListParagraph">
    <w:name w:val="List Paragraph"/>
    <w:basedOn w:val="Normal"/>
    <w:uiPriority w:val="34"/>
    <w:qFormat/>
    <w:rsid w:val="00B403F6"/>
    <w:pPr>
      <w:ind w:left="720"/>
      <w:contextualSpacing/>
    </w:pPr>
  </w:style>
  <w:style w:type="paragraph" w:styleId="Quote">
    <w:name w:val="Quote"/>
    <w:basedOn w:val="Normal"/>
    <w:next w:val="Normal"/>
    <w:link w:val="QuoteChar"/>
    <w:uiPriority w:val="29"/>
    <w:qFormat/>
    <w:rsid w:val="00B403F6"/>
    <w:rPr>
      <w:i/>
    </w:rPr>
  </w:style>
  <w:style w:type="character" w:customStyle="1" w:styleId="QuoteChar">
    <w:name w:val="Quote Char"/>
    <w:basedOn w:val="DefaultParagraphFont"/>
    <w:link w:val="Quote"/>
    <w:uiPriority w:val="29"/>
    <w:rsid w:val="00B403F6"/>
    <w:rPr>
      <w:i/>
      <w:sz w:val="24"/>
      <w:szCs w:val="24"/>
    </w:rPr>
  </w:style>
  <w:style w:type="paragraph" w:styleId="IntenseQuote">
    <w:name w:val="Intense Quote"/>
    <w:basedOn w:val="Normal"/>
    <w:next w:val="Normal"/>
    <w:link w:val="IntenseQuoteChar"/>
    <w:uiPriority w:val="30"/>
    <w:qFormat/>
    <w:rsid w:val="00B403F6"/>
    <w:pPr>
      <w:ind w:left="720" w:right="720"/>
    </w:pPr>
    <w:rPr>
      <w:b/>
      <w:i/>
      <w:szCs w:val="22"/>
    </w:rPr>
  </w:style>
  <w:style w:type="character" w:customStyle="1" w:styleId="IntenseQuoteChar">
    <w:name w:val="Intense Quote Char"/>
    <w:basedOn w:val="DefaultParagraphFont"/>
    <w:link w:val="IntenseQuote"/>
    <w:uiPriority w:val="30"/>
    <w:rsid w:val="00B403F6"/>
    <w:rPr>
      <w:b/>
      <w:i/>
      <w:sz w:val="24"/>
    </w:rPr>
  </w:style>
  <w:style w:type="character" w:styleId="SubtleEmphasis">
    <w:name w:val="Subtle Emphasis"/>
    <w:uiPriority w:val="19"/>
    <w:qFormat/>
    <w:rsid w:val="00B403F6"/>
    <w:rPr>
      <w:i/>
      <w:color w:val="5A5A5A" w:themeColor="text1" w:themeTint="A5"/>
    </w:rPr>
  </w:style>
  <w:style w:type="character" w:styleId="IntenseEmphasis">
    <w:name w:val="Intense Emphasis"/>
    <w:basedOn w:val="DefaultParagraphFont"/>
    <w:uiPriority w:val="21"/>
    <w:qFormat/>
    <w:rsid w:val="00B403F6"/>
    <w:rPr>
      <w:b/>
      <w:i/>
      <w:sz w:val="24"/>
      <w:szCs w:val="24"/>
      <w:u w:val="single"/>
    </w:rPr>
  </w:style>
  <w:style w:type="character" w:styleId="SubtleReference">
    <w:name w:val="Subtle Reference"/>
    <w:basedOn w:val="DefaultParagraphFont"/>
    <w:uiPriority w:val="31"/>
    <w:qFormat/>
    <w:rsid w:val="00B403F6"/>
    <w:rPr>
      <w:sz w:val="24"/>
      <w:szCs w:val="24"/>
      <w:u w:val="single"/>
    </w:rPr>
  </w:style>
  <w:style w:type="character" w:styleId="IntenseReference">
    <w:name w:val="Intense Reference"/>
    <w:basedOn w:val="DefaultParagraphFont"/>
    <w:uiPriority w:val="32"/>
    <w:qFormat/>
    <w:rsid w:val="00B403F6"/>
    <w:rPr>
      <w:b/>
      <w:sz w:val="24"/>
      <w:u w:val="single"/>
    </w:rPr>
  </w:style>
  <w:style w:type="character" w:styleId="BookTitle">
    <w:name w:val="Book Title"/>
    <w:basedOn w:val="DefaultParagraphFont"/>
    <w:uiPriority w:val="33"/>
    <w:qFormat/>
    <w:rsid w:val="00B403F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403F6"/>
    <w:pPr>
      <w:outlineLvl w:val="9"/>
    </w:pPr>
  </w:style>
  <w:style w:type="paragraph" w:styleId="BodyTextIndent">
    <w:name w:val="Body Text Indent"/>
    <w:basedOn w:val="Normal"/>
    <w:link w:val="BodyTextIndentChar"/>
    <w:rsid w:val="00C74C16"/>
    <w:pPr>
      <w:ind w:left="720"/>
    </w:pPr>
    <w:rPr>
      <w:rFonts w:eastAsia="Times New Roman"/>
      <w:szCs w:val="20"/>
    </w:rPr>
  </w:style>
  <w:style w:type="character" w:customStyle="1" w:styleId="BodyTextIndentChar">
    <w:name w:val="Body Text Indent Char"/>
    <w:basedOn w:val="DefaultParagraphFont"/>
    <w:link w:val="BodyTextIndent"/>
    <w:rsid w:val="00C74C16"/>
    <w:rPr>
      <w:rFonts w:eastAsia="Times New Roman"/>
      <w:szCs w:val="20"/>
    </w:rPr>
  </w:style>
  <w:style w:type="character" w:styleId="Hyperlink">
    <w:name w:val="Hyperlink"/>
    <w:basedOn w:val="DefaultParagraphFont"/>
    <w:uiPriority w:val="99"/>
    <w:unhideWhenUsed/>
    <w:rsid w:val="0095254D"/>
    <w:rPr>
      <w:color w:val="0000FF" w:themeColor="hyperlink"/>
      <w:u w:val="single"/>
    </w:rPr>
  </w:style>
  <w:style w:type="paragraph" w:styleId="Header">
    <w:name w:val="header"/>
    <w:basedOn w:val="Normal"/>
    <w:link w:val="HeaderChar"/>
    <w:unhideWhenUsed/>
    <w:rsid w:val="00250355"/>
    <w:pPr>
      <w:tabs>
        <w:tab w:val="center" w:pos="4680"/>
        <w:tab w:val="right" w:pos="9360"/>
      </w:tabs>
    </w:pPr>
  </w:style>
  <w:style w:type="character" w:customStyle="1" w:styleId="HeaderChar">
    <w:name w:val="Header Char"/>
    <w:basedOn w:val="DefaultParagraphFont"/>
    <w:link w:val="Header"/>
    <w:rsid w:val="00250355"/>
    <w:rPr>
      <w:rFonts w:eastAsiaTheme="minorEastAsia"/>
    </w:rPr>
  </w:style>
  <w:style w:type="paragraph" w:styleId="Footer">
    <w:name w:val="footer"/>
    <w:basedOn w:val="Normal"/>
    <w:link w:val="FooterChar"/>
    <w:uiPriority w:val="99"/>
    <w:unhideWhenUsed/>
    <w:rsid w:val="00250355"/>
    <w:pPr>
      <w:tabs>
        <w:tab w:val="center" w:pos="4680"/>
        <w:tab w:val="right" w:pos="9360"/>
      </w:tabs>
    </w:pPr>
  </w:style>
  <w:style w:type="character" w:customStyle="1" w:styleId="FooterChar">
    <w:name w:val="Footer Char"/>
    <w:basedOn w:val="DefaultParagraphFont"/>
    <w:link w:val="Footer"/>
    <w:uiPriority w:val="99"/>
    <w:rsid w:val="00250355"/>
    <w:rPr>
      <w:rFonts w:eastAsiaTheme="minorEastAsia"/>
    </w:rPr>
  </w:style>
  <w:style w:type="table" w:styleId="TableGrid">
    <w:name w:val="Table Grid"/>
    <w:basedOn w:val="TableNormal"/>
    <w:uiPriority w:val="59"/>
    <w:rsid w:val="00B31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1D0"/>
    <w:rPr>
      <w:color w:val="808080"/>
      <w:shd w:val="clear" w:color="auto" w:fill="E6E6E6"/>
    </w:rPr>
  </w:style>
  <w:style w:type="character" w:styleId="FollowedHyperlink">
    <w:name w:val="FollowedHyperlink"/>
    <w:basedOn w:val="DefaultParagraphFont"/>
    <w:uiPriority w:val="99"/>
    <w:semiHidden/>
    <w:unhideWhenUsed/>
    <w:rsid w:val="002F61C2"/>
    <w:rPr>
      <w:color w:val="800080" w:themeColor="followedHyperlink"/>
      <w:u w:val="single"/>
    </w:rPr>
  </w:style>
  <w:style w:type="paragraph" w:customStyle="1" w:styleId="RulesBasisStatement">
    <w:name w:val="Rules: Basis Statement"/>
    <w:basedOn w:val="Normal"/>
    <w:rsid w:val="0027026A"/>
    <w:pPr>
      <w:jc w:val="both"/>
    </w:pPr>
    <w:rPr>
      <w:rFonts w:eastAsia="Times New Roman"/>
      <w:sz w:val="22"/>
      <w:szCs w:val="20"/>
    </w:rPr>
  </w:style>
  <w:style w:type="paragraph" w:styleId="BalloonText">
    <w:name w:val="Balloon Text"/>
    <w:basedOn w:val="Normal"/>
    <w:link w:val="BalloonTextChar"/>
    <w:uiPriority w:val="99"/>
    <w:semiHidden/>
    <w:unhideWhenUsed/>
    <w:rsid w:val="00DC60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01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ep/air/publications/index.html" TargetMode="External"/><Relationship Id="rId3" Type="http://schemas.openxmlformats.org/officeDocument/2006/relationships/settings" Target="settings.xml"/><Relationship Id="rId7" Type="http://schemas.openxmlformats.org/officeDocument/2006/relationships/hyperlink" Target="mailto:jane.gilbert@maine.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P-Air-Licensing-Help@main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1010</Words>
  <Characters>5763</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Muzzey, Lynn</dc:creator>
  <cp:lastModifiedBy>Muzzey, Lynn</cp:lastModifiedBy>
  <cp:revision>5</cp:revision>
  <cp:lastPrinted>2018-01-02T12:57:00Z</cp:lastPrinted>
  <dcterms:created xsi:type="dcterms:W3CDTF">2026-03-19T18:50:00Z</dcterms:created>
  <dcterms:modified xsi:type="dcterms:W3CDTF">2026-03-19T19:04:00Z</dcterms:modified>
</cp:coreProperties>
</file>